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6C78" w14:textId="77777777" w:rsidR="00A922DA" w:rsidRPr="00DA46AA" w:rsidRDefault="00A922DA" w:rsidP="00A922DA">
      <w:pPr>
        <w:adjustRightInd w:val="0"/>
        <w:jc w:val="center"/>
        <w:outlineLvl w:val="0"/>
        <w:rPr>
          <w:b/>
          <w:bCs/>
          <w:sz w:val="20"/>
          <w:szCs w:val="20"/>
          <w:lang w:eastAsia="en-GB"/>
        </w:rPr>
      </w:pPr>
      <w:bookmarkStart w:id="0" w:name="_Toc13828353"/>
      <w:r w:rsidRPr="00385905">
        <w:rPr>
          <w:b/>
          <w:bCs/>
          <w:sz w:val="32"/>
          <w:szCs w:val="32"/>
          <w:lang w:eastAsia="en-GB"/>
        </w:rPr>
        <w:t>PCIG Consulting Template</w:t>
      </w:r>
      <w:bookmarkEnd w:id="0"/>
    </w:p>
    <w:p w14:paraId="750709A3" w14:textId="77777777" w:rsidR="00A922DA" w:rsidRPr="00385905" w:rsidRDefault="00A922DA" w:rsidP="00A922DA">
      <w:pPr>
        <w:jc w:val="center"/>
        <w:rPr>
          <w:b/>
          <w:bCs/>
          <w:sz w:val="32"/>
          <w:szCs w:val="32"/>
          <w:lang w:eastAsia="en-GB"/>
        </w:rPr>
      </w:pPr>
    </w:p>
    <w:p w14:paraId="2A09AE73" w14:textId="65E34A45" w:rsidR="00A922DA" w:rsidRDefault="00A922DA" w:rsidP="00A922DA">
      <w:pPr>
        <w:spacing w:after="120"/>
        <w:jc w:val="center"/>
        <w:rPr>
          <w:b/>
          <w:sz w:val="32"/>
          <w:szCs w:val="40"/>
        </w:rPr>
      </w:pPr>
      <w:r>
        <w:rPr>
          <w:b/>
          <w:sz w:val="40"/>
          <w:szCs w:val="40"/>
        </w:rPr>
        <w:t>GP Federation Records Management and Retention Policy</w:t>
      </w:r>
    </w:p>
    <w:p w14:paraId="50762B8C" w14:textId="77777777" w:rsidR="00A922DA" w:rsidRDefault="00A922DA" w:rsidP="00A922DA">
      <w:pPr>
        <w:rPr>
          <w:b/>
          <w:bCs/>
          <w:sz w:val="20"/>
          <w:szCs w:val="20"/>
          <w:lang w:eastAsia="en-GB"/>
        </w:rPr>
      </w:pPr>
    </w:p>
    <w:p w14:paraId="6071756C" w14:textId="77777777" w:rsidR="00A922DA" w:rsidRDefault="00A922DA" w:rsidP="00A922DA">
      <w:pPr>
        <w:rPr>
          <w:b/>
          <w:bCs/>
          <w:sz w:val="20"/>
          <w:szCs w:val="20"/>
          <w:lang w:eastAsia="en-GB"/>
        </w:rPr>
      </w:pPr>
    </w:p>
    <w:p w14:paraId="7BB288B9" w14:textId="77777777" w:rsidR="00A922DA" w:rsidRDefault="00A922DA" w:rsidP="00A922DA">
      <w:pPr>
        <w:rPr>
          <w:b/>
          <w:bCs/>
          <w:sz w:val="20"/>
          <w:szCs w:val="20"/>
          <w:lang w:eastAsia="en-GB"/>
        </w:rPr>
      </w:pPr>
    </w:p>
    <w:p w14:paraId="0B340EE8" w14:textId="77777777" w:rsidR="00A922DA" w:rsidRDefault="00A922DA" w:rsidP="00A922DA">
      <w:pPr>
        <w:rPr>
          <w:b/>
          <w:bCs/>
          <w:sz w:val="20"/>
          <w:szCs w:val="20"/>
          <w:lang w:eastAsia="en-GB"/>
        </w:rPr>
      </w:pPr>
    </w:p>
    <w:p w14:paraId="672C8AC2" w14:textId="77777777" w:rsidR="00A922DA" w:rsidRDefault="00A922DA" w:rsidP="00A922DA">
      <w:pPr>
        <w:rPr>
          <w:b/>
          <w:bCs/>
          <w:sz w:val="20"/>
          <w:szCs w:val="20"/>
          <w:lang w:eastAsia="en-GB"/>
        </w:rPr>
      </w:pPr>
    </w:p>
    <w:p w14:paraId="32D42253" w14:textId="77777777" w:rsidR="00A922DA" w:rsidRDefault="00A922DA" w:rsidP="00A922DA">
      <w:pPr>
        <w:rPr>
          <w:b/>
          <w:bCs/>
          <w:sz w:val="20"/>
          <w:szCs w:val="20"/>
          <w:lang w:eastAsia="en-GB"/>
        </w:rPr>
      </w:pPr>
    </w:p>
    <w:p w14:paraId="0F358892" w14:textId="77777777" w:rsidR="00A922DA" w:rsidRDefault="00A922DA" w:rsidP="00A922DA">
      <w:pPr>
        <w:rPr>
          <w:b/>
          <w:bCs/>
          <w:sz w:val="20"/>
          <w:szCs w:val="20"/>
          <w:lang w:eastAsia="en-GB"/>
        </w:rPr>
      </w:pPr>
    </w:p>
    <w:p w14:paraId="13C50848" w14:textId="77777777" w:rsidR="00A922DA" w:rsidRDefault="00A922DA" w:rsidP="00A922DA">
      <w:pPr>
        <w:rPr>
          <w:b/>
          <w:bCs/>
          <w:sz w:val="20"/>
          <w:szCs w:val="20"/>
          <w:lang w:eastAsia="en-GB"/>
        </w:rPr>
      </w:pPr>
    </w:p>
    <w:p w14:paraId="08DB7153" w14:textId="77777777" w:rsidR="00A922DA" w:rsidRDefault="00A922DA" w:rsidP="00A922DA">
      <w:pPr>
        <w:rPr>
          <w:b/>
          <w:bCs/>
          <w:sz w:val="20"/>
          <w:szCs w:val="20"/>
          <w:lang w:eastAsia="en-GB"/>
        </w:rPr>
      </w:pPr>
    </w:p>
    <w:p w14:paraId="65973559" w14:textId="1A5A5DAA" w:rsidR="00A922DA" w:rsidRDefault="00A922DA" w:rsidP="00A922DA">
      <w:pPr>
        <w:rPr>
          <w:b/>
          <w:bCs/>
          <w:sz w:val="20"/>
          <w:szCs w:val="20"/>
          <w:lang w:eastAsia="en-GB"/>
        </w:rPr>
      </w:pPr>
      <w:r>
        <w:rPr>
          <w:b/>
          <w:bCs/>
          <w:sz w:val="20"/>
          <w:szCs w:val="20"/>
          <w:lang w:eastAsia="en-GB"/>
        </w:rPr>
        <w:t>Version:</w:t>
      </w:r>
      <w:r>
        <w:rPr>
          <w:b/>
          <w:bCs/>
          <w:sz w:val="20"/>
          <w:szCs w:val="20"/>
          <w:lang w:eastAsia="en-GB"/>
        </w:rPr>
        <w:tab/>
      </w:r>
      <w:r w:rsidR="009D0735">
        <w:rPr>
          <w:b/>
          <w:bCs/>
          <w:sz w:val="20"/>
          <w:szCs w:val="20"/>
          <w:lang w:eastAsia="en-GB"/>
        </w:rPr>
        <w:tab/>
        <w:t>8</w:t>
      </w:r>
      <w:r>
        <w:rPr>
          <w:b/>
          <w:bCs/>
          <w:sz w:val="20"/>
          <w:szCs w:val="20"/>
          <w:lang w:eastAsia="en-GB"/>
        </w:rPr>
        <w:t xml:space="preserve">.0 </w:t>
      </w:r>
    </w:p>
    <w:p w14:paraId="74E67A02" w14:textId="17C8060C" w:rsidR="00A922DA" w:rsidRDefault="00A922DA" w:rsidP="00A922DA">
      <w:pPr>
        <w:rPr>
          <w:b/>
          <w:bCs/>
          <w:sz w:val="20"/>
          <w:szCs w:val="20"/>
          <w:lang w:eastAsia="en-GB"/>
        </w:rPr>
      </w:pPr>
      <w:r>
        <w:rPr>
          <w:b/>
          <w:bCs/>
          <w:sz w:val="20"/>
          <w:szCs w:val="20"/>
          <w:lang w:eastAsia="en-GB"/>
        </w:rPr>
        <w:t>Date:</w:t>
      </w:r>
      <w:r>
        <w:rPr>
          <w:b/>
          <w:bCs/>
          <w:sz w:val="20"/>
          <w:szCs w:val="20"/>
          <w:lang w:eastAsia="en-GB"/>
        </w:rPr>
        <w:tab/>
      </w:r>
      <w:r w:rsidR="009D0735">
        <w:rPr>
          <w:b/>
          <w:bCs/>
          <w:sz w:val="20"/>
          <w:szCs w:val="20"/>
          <w:lang w:eastAsia="en-GB"/>
        </w:rPr>
        <w:tab/>
        <w:t>6 March 2024</w:t>
      </w:r>
    </w:p>
    <w:p w14:paraId="48E3A765" w14:textId="77777777" w:rsidR="00A922DA" w:rsidRDefault="00A922DA" w:rsidP="00A922DA">
      <w:pPr>
        <w:rPr>
          <w:b/>
          <w:bCs/>
          <w:sz w:val="20"/>
          <w:szCs w:val="20"/>
          <w:lang w:eastAsia="en-GB"/>
        </w:rPr>
      </w:pPr>
    </w:p>
    <w:p w14:paraId="6099B384" w14:textId="4EE54832" w:rsidR="00A922DA" w:rsidRDefault="00A922DA" w:rsidP="00A922DA">
      <w:pPr>
        <w:rPr>
          <w:b/>
          <w:bCs/>
          <w:sz w:val="20"/>
          <w:szCs w:val="20"/>
          <w:lang w:eastAsia="en-GB"/>
        </w:rPr>
      </w:pPr>
      <w:r>
        <w:rPr>
          <w:b/>
          <w:bCs/>
          <w:sz w:val="20"/>
          <w:szCs w:val="20"/>
          <w:lang w:eastAsia="en-GB"/>
        </w:rPr>
        <w:t xml:space="preserve">This template is for use by </w:t>
      </w:r>
      <w:r w:rsidR="009D0735">
        <w:rPr>
          <w:b/>
          <w:bCs/>
          <w:sz w:val="20"/>
          <w:szCs w:val="20"/>
          <w:lang w:eastAsia="en-GB"/>
        </w:rPr>
        <w:t>GP Federations</w:t>
      </w:r>
      <w:r>
        <w:rPr>
          <w:b/>
          <w:bCs/>
          <w:sz w:val="20"/>
          <w:szCs w:val="20"/>
          <w:lang w:eastAsia="en-GB"/>
        </w:rPr>
        <w:t xml:space="preserve"> to Comply with the UK GDPR requirement to have a policy regarding processing of patient data.  The template is Generic in design as PCIG Consulting have clients across the UK, local sharing arrangements and area specific sharing or processing will need to be added by the practice.</w:t>
      </w:r>
    </w:p>
    <w:p w14:paraId="0388C964" w14:textId="77777777" w:rsidR="00A922DA" w:rsidRDefault="00A922DA" w:rsidP="00A922DA">
      <w:pPr>
        <w:rPr>
          <w:b/>
          <w:bCs/>
          <w:sz w:val="20"/>
          <w:szCs w:val="20"/>
          <w:lang w:eastAsia="en-GB"/>
        </w:rPr>
      </w:pPr>
    </w:p>
    <w:p w14:paraId="31A2AD2A" w14:textId="77777777" w:rsidR="00A922DA" w:rsidRDefault="00A922DA" w:rsidP="00A922DA">
      <w:pPr>
        <w:rPr>
          <w:b/>
          <w:bCs/>
          <w:sz w:val="20"/>
          <w:szCs w:val="20"/>
          <w:lang w:eastAsia="en-GB"/>
        </w:rPr>
      </w:pPr>
      <w:r>
        <w:rPr>
          <w:b/>
          <w:bCs/>
          <w:sz w:val="20"/>
          <w:szCs w:val="20"/>
          <w:lang w:eastAsia="en-GB"/>
        </w:rPr>
        <w:t>Change Control</w:t>
      </w:r>
    </w:p>
    <w:p w14:paraId="48D9E1B3" w14:textId="77777777" w:rsidR="00A922DA" w:rsidRDefault="00A922DA" w:rsidP="00A922DA">
      <w:pPr>
        <w:rPr>
          <w:b/>
          <w:bCs/>
          <w:sz w:val="20"/>
          <w:szCs w:val="20"/>
          <w:lang w:eastAsia="en-GB"/>
        </w:rPr>
      </w:pPr>
    </w:p>
    <w:tbl>
      <w:tblPr>
        <w:tblStyle w:val="TableGrid"/>
        <w:tblW w:w="0" w:type="auto"/>
        <w:tblLook w:val="04A0" w:firstRow="1" w:lastRow="0" w:firstColumn="1" w:lastColumn="0" w:noHBand="0" w:noVBand="1"/>
      </w:tblPr>
      <w:tblGrid>
        <w:gridCol w:w="1009"/>
        <w:gridCol w:w="666"/>
        <w:gridCol w:w="3693"/>
        <w:gridCol w:w="3172"/>
      </w:tblGrid>
      <w:tr w:rsidR="00A922DA" w14:paraId="445F809C" w14:textId="77777777" w:rsidTr="00403F55">
        <w:tc>
          <w:tcPr>
            <w:tcW w:w="1009" w:type="dxa"/>
          </w:tcPr>
          <w:p w14:paraId="69B467C4" w14:textId="77777777" w:rsidR="00A922DA" w:rsidRDefault="00A922DA" w:rsidP="00403F55">
            <w:pPr>
              <w:rPr>
                <w:b/>
                <w:bCs/>
                <w:sz w:val="20"/>
                <w:szCs w:val="20"/>
                <w:lang w:eastAsia="en-GB"/>
              </w:rPr>
            </w:pPr>
            <w:r>
              <w:rPr>
                <w:b/>
                <w:bCs/>
                <w:sz w:val="20"/>
                <w:szCs w:val="20"/>
                <w:lang w:eastAsia="en-GB"/>
              </w:rPr>
              <w:t>Version</w:t>
            </w:r>
          </w:p>
        </w:tc>
        <w:tc>
          <w:tcPr>
            <w:tcW w:w="666" w:type="dxa"/>
          </w:tcPr>
          <w:p w14:paraId="48FDBEF1" w14:textId="77777777" w:rsidR="00A922DA" w:rsidRDefault="00A922DA" w:rsidP="00403F55">
            <w:pPr>
              <w:rPr>
                <w:b/>
                <w:bCs/>
                <w:sz w:val="20"/>
                <w:szCs w:val="20"/>
                <w:lang w:eastAsia="en-GB"/>
              </w:rPr>
            </w:pPr>
            <w:r>
              <w:rPr>
                <w:b/>
                <w:bCs/>
                <w:sz w:val="20"/>
                <w:szCs w:val="20"/>
                <w:lang w:eastAsia="en-GB"/>
              </w:rPr>
              <w:t>To</w:t>
            </w:r>
          </w:p>
        </w:tc>
        <w:tc>
          <w:tcPr>
            <w:tcW w:w="3693" w:type="dxa"/>
          </w:tcPr>
          <w:p w14:paraId="4992FD3D" w14:textId="77777777" w:rsidR="00A922DA" w:rsidRDefault="00A922DA" w:rsidP="00403F55">
            <w:pPr>
              <w:rPr>
                <w:b/>
                <w:bCs/>
                <w:sz w:val="20"/>
                <w:szCs w:val="20"/>
                <w:lang w:eastAsia="en-GB"/>
              </w:rPr>
            </w:pPr>
            <w:r>
              <w:rPr>
                <w:b/>
                <w:bCs/>
                <w:sz w:val="20"/>
                <w:szCs w:val="20"/>
                <w:lang w:eastAsia="en-GB"/>
              </w:rPr>
              <w:t>Change</w:t>
            </w:r>
          </w:p>
        </w:tc>
        <w:tc>
          <w:tcPr>
            <w:tcW w:w="3172" w:type="dxa"/>
          </w:tcPr>
          <w:p w14:paraId="2709F743" w14:textId="77777777" w:rsidR="00A922DA" w:rsidRDefault="00A922DA" w:rsidP="00403F55">
            <w:pPr>
              <w:rPr>
                <w:b/>
                <w:bCs/>
                <w:sz w:val="20"/>
                <w:szCs w:val="20"/>
                <w:lang w:eastAsia="en-GB"/>
              </w:rPr>
            </w:pPr>
            <w:r>
              <w:rPr>
                <w:b/>
                <w:bCs/>
                <w:sz w:val="20"/>
                <w:szCs w:val="20"/>
                <w:lang w:eastAsia="en-GB"/>
              </w:rPr>
              <w:t>Date</w:t>
            </w:r>
          </w:p>
        </w:tc>
      </w:tr>
      <w:tr w:rsidR="00A922DA" w14:paraId="5F1178D6" w14:textId="77777777" w:rsidTr="00403F55">
        <w:tc>
          <w:tcPr>
            <w:tcW w:w="1009" w:type="dxa"/>
          </w:tcPr>
          <w:p w14:paraId="1ED5AE26" w14:textId="77777777" w:rsidR="00A922DA" w:rsidRDefault="00A922DA" w:rsidP="00403F55">
            <w:pPr>
              <w:rPr>
                <w:b/>
                <w:bCs/>
                <w:sz w:val="20"/>
                <w:szCs w:val="20"/>
                <w:lang w:eastAsia="en-GB"/>
              </w:rPr>
            </w:pPr>
            <w:r>
              <w:rPr>
                <w:b/>
                <w:bCs/>
                <w:sz w:val="20"/>
                <w:szCs w:val="20"/>
                <w:lang w:eastAsia="en-GB"/>
              </w:rPr>
              <w:t>1</w:t>
            </w:r>
          </w:p>
        </w:tc>
        <w:tc>
          <w:tcPr>
            <w:tcW w:w="666" w:type="dxa"/>
          </w:tcPr>
          <w:p w14:paraId="0686BA9B" w14:textId="77777777" w:rsidR="00A922DA" w:rsidRDefault="00A922DA" w:rsidP="00403F55">
            <w:pPr>
              <w:rPr>
                <w:b/>
                <w:bCs/>
                <w:sz w:val="20"/>
                <w:szCs w:val="20"/>
                <w:lang w:eastAsia="en-GB"/>
              </w:rPr>
            </w:pPr>
            <w:r>
              <w:rPr>
                <w:b/>
                <w:bCs/>
                <w:sz w:val="20"/>
                <w:szCs w:val="20"/>
                <w:lang w:eastAsia="en-GB"/>
              </w:rPr>
              <w:t>2</w:t>
            </w:r>
          </w:p>
        </w:tc>
        <w:tc>
          <w:tcPr>
            <w:tcW w:w="3693" w:type="dxa"/>
          </w:tcPr>
          <w:p w14:paraId="79B174C4" w14:textId="77777777" w:rsidR="00A922DA" w:rsidRDefault="00A922DA" w:rsidP="00403F55">
            <w:pPr>
              <w:rPr>
                <w:b/>
                <w:bCs/>
                <w:sz w:val="20"/>
                <w:szCs w:val="20"/>
                <w:lang w:eastAsia="en-GB"/>
              </w:rPr>
            </w:pPr>
            <w:r>
              <w:rPr>
                <w:b/>
                <w:bCs/>
                <w:sz w:val="20"/>
                <w:szCs w:val="20"/>
                <w:lang w:eastAsia="en-GB"/>
              </w:rPr>
              <w:t>Numbering corrected</w:t>
            </w:r>
          </w:p>
        </w:tc>
        <w:tc>
          <w:tcPr>
            <w:tcW w:w="3172" w:type="dxa"/>
          </w:tcPr>
          <w:p w14:paraId="27D986B4" w14:textId="77777777" w:rsidR="00A922DA" w:rsidRDefault="00A922DA" w:rsidP="00403F55">
            <w:pPr>
              <w:rPr>
                <w:b/>
                <w:bCs/>
                <w:sz w:val="20"/>
                <w:szCs w:val="20"/>
                <w:lang w:eastAsia="en-GB"/>
              </w:rPr>
            </w:pPr>
            <w:r>
              <w:rPr>
                <w:b/>
                <w:bCs/>
                <w:sz w:val="20"/>
                <w:szCs w:val="20"/>
                <w:lang w:eastAsia="en-GB"/>
              </w:rPr>
              <w:t>14 August 2019</w:t>
            </w:r>
          </w:p>
        </w:tc>
      </w:tr>
      <w:tr w:rsidR="00A922DA" w14:paraId="5FD4A71A" w14:textId="77777777" w:rsidTr="00403F55">
        <w:tc>
          <w:tcPr>
            <w:tcW w:w="1009" w:type="dxa"/>
          </w:tcPr>
          <w:p w14:paraId="3C559497" w14:textId="77777777" w:rsidR="00A922DA" w:rsidRDefault="00A922DA" w:rsidP="00403F55">
            <w:pPr>
              <w:rPr>
                <w:b/>
                <w:bCs/>
                <w:sz w:val="20"/>
                <w:szCs w:val="20"/>
                <w:lang w:eastAsia="en-GB"/>
              </w:rPr>
            </w:pPr>
            <w:r>
              <w:rPr>
                <w:b/>
                <w:bCs/>
                <w:sz w:val="20"/>
                <w:szCs w:val="20"/>
                <w:lang w:eastAsia="en-GB"/>
              </w:rPr>
              <w:t>1</w:t>
            </w:r>
          </w:p>
        </w:tc>
        <w:tc>
          <w:tcPr>
            <w:tcW w:w="666" w:type="dxa"/>
          </w:tcPr>
          <w:p w14:paraId="3A323F72" w14:textId="77777777" w:rsidR="00A922DA" w:rsidRDefault="00A922DA" w:rsidP="00403F55">
            <w:pPr>
              <w:rPr>
                <w:b/>
                <w:bCs/>
                <w:sz w:val="20"/>
                <w:szCs w:val="20"/>
                <w:lang w:eastAsia="en-GB"/>
              </w:rPr>
            </w:pPr>
            <w:r>
              <w:rPr>
                <w:b/>
                <w:bCs/>
                <w:sz w:val="20"/>
                <w:szCs w:val="20"/>
                <w:lang w:eastAsia="en-GB"/>
              </w:rPr>
              <w:t>2</w:t>
            </w:r>
          </w:p>
        </w:tc>
        <w:tc>
          <w:tcPr>
            <w:tcW w:w="3693" w:type="dxa"/>
          </w:tcPr>
          <w:p w14:paraId="34B8C30B" w14:textId="77777777" w:rsidR="00A922DA" w:rsidRDefault="00A922DA" w:rsidP="00403F55">
            <w:pPr>
              <w:rPr>
                <w:b/>
                <w:bCs/>
                <w:sz w:val="20"/>
                <w:szCs w:val="20"/>
                <w:lang w:eastAsia="en-GB"/>
              </w:rPr>
            </w:pPr>
            <w:r>
              <w:rPr>
                <w:b/>
                <w:bCs/>
                <w:sz w:val="20"/>
                <w:szCs w:val="20"/>
                <w:lang w:eastAsia="en-GB"/>
              </w:rPr>
              <w:t>Changes to style and headings</w:t>
            </w:r>
          </w:p>
        </w:tc>
        <w:tc>
          <w:tcPr>
            <w:tcW w:w="3172" w:type="dxa"/>
          </w:tcPr>
          <w:p w14:paraId="2F1F538A" w14:textId="77777777" w:rsidR="00A922DA" w:rsidRDefault="00A922DA" w:rsidP="00403F55">
            <w:pPr>
              <w:rPr>
                <w:b/>
                <w:bCs/>
                <w:sz w:val="20"/>
                <w:szCs w:val="20"/>
                <w:lang w:eastAsia="en-GB"/>
              </w:rPr>
            </w:pPr>
            <w:r>
              <w:rPr>
                <w:b/>
                <w:bCs/>
                <w:sz w:val="20"/>
                <w:szCs w:val="20"/>
                <w:lang w:eastAsia="en-GB"/>
              </w:rPr>
              <w:t>14 August</w:t>
            </w:r>
            <w:r w:rsidRPr="008F1D25">
              <w:rPr>
                <w:b/>
                <w:bCs/>
                <w:sz w:val="20"/>
                <w:szCs w:val="20"/>
                <w:lang w:eastAsia="en-GB"/>
              </w:rPr>
              <w:t xml:space="preserve"> </w:t>
            </w:r>
            <w:r>
              <w:rPr>
                <w:b/>
                <w:bCs/>
                <w:sz w:val="20"/>
                <w:szCs w:val="20"/>
                <w:lang w:eastAsia="en-GB"/>
              </w:rPr>
              <w:t>2</w:t>
            </w:r>
            <w:r w:rsidRPr="008F1D25">
              <w:rPr>
                <w:b/>
                <w:bCs/>
                <w:sz w:val="20"/>
                <w:szCs w:val="20"/>
                <w:lang w:eastAsia="en-GB"/>
              </w:rPr>
              <w:t>019</w:t>
            </w:r>
          </w:p>
        </w:tc>
      </w:tr>
      <w:tr w:rsidR="00A922DA" w14:paraId="3A0D5C59" w14:textId="77777777" w:rsidTr="00403F55">
        <w:tc>
          <w:tcPr>
            <w:tcW w:w="1009" w:type="dxa"/>
          </w:tcPr>
          <w:p w14:paraId="7C1B85B4" w14:textId="77777777" w:rsidR="00A922DA" w:rsidRDefault="00A922DA" w:rsidP="00403F55">
            <w:pPr>
              <w:rPr>
                <w:b/>
                <w:bCs/>
                <w:sz w:val="20"/>
                <w:szCs w:val="20"/>
                <w:lang w:eastAsia="en-GB"/>
              </w:rPr>
            </w:pPr>
            <w:r>
              <w:rPr>
                <w:b/>
                <w:bCs/>
                <w:sz w:val="20"/>
                <w:szCs w:val="20"/>
                <w:lang w:eastAsia="en-GB"/>
              </w:rPr>
              <w:t>2</w:t>
            </w:r>
          </w:p>
        </w:tc>
        <w:tc>
          <w:tcPr>
            <w:tcW w:w="666" w:type="dxa"/>
          </w:tcPr>
          <w:p w14:paraId="46E554DC" w14:textId="77777777" w:rsidR="00A922DA" w:rsidRDefault="00A922DA" w:rsidP="00403F55">
            <w:pPr>
              <w:rPr>
                <w:b/>
                <w:bCs/>
                <w:sz w:val="20"/>
                <w:szCs w:val="20"/>
                <w:lang w:eastAsia="en-GB"/>
              </w:rPr>
            </w:pPr>
            <w:r>
              <w:rPr>
                <w:b/>
                <w:bCs/>
                <w:sz w:val="20"/>
                <w:szCs w:val="20"/>
                <w:lang w:eastAsia="en-GB"/>
              </w:rPr>
              <w:t>3</w:t>
            </w:r>
          </w:p>
        </w:tc>
        <w:tc>
          <w:tcPr>
            <w:tcW w:w="3693" w:type="dxa"/>
          </w:tcPr>
          <w:p w14:paraId="66F5492C" w14:textId="77777777" w:rsidR="00A922DA" w:rsidRDefault="00A922DA" w:rsidP="00403F55">
            <w:pPr>
              <w:rPr>
                <w:b/>
                <w:bCs/>
                <w:sz w:val="20"/>
                <w:szCs w:val="20"/>
                <w:lang w:eastAsia="en-GB"/>
              </w:rPr>
            </w:pPr>
            <w:r>
              <w:rPr>
                <w:b/>
                <w:bCs/>
                <w:sz w:val="20"/>
                <w:szCs w:val="20"/>
                <w:lang w:eastAsia="en-GB"/>
              </w:rPr>
              <w:t>Reviewed and updated</w:t>
            </w:r>
          </w:p>
        </w:tc>
        <w:tc>
          <w:tcPr>
            <w:tcW w:w="3172" w:type="dxa"/>
          </w:tcPr>
          <w:p w14:paraId="6B05013C" w14:textId="77777777" w:rsidR="00A922DA" w:rsidRDefault="00A922DA" w:rsidP="00403F55">
            <w:pPr>
              <w:rPr>
                <w:b/>
                <w:bCs/>
                <w:sz w:val="20"/>
                <w:szCs w:val="20"/>
                <w:lang w:eastAsia="en-GB"/>
              </w:rPr>
            </w:pPr>
            <w:r>
              <w:rPr>
                <w:b/>
                <w:bCs/>
                <w:sz w:val="20"/>
                <w:szCs w:val="20"/>
                <w:lang w:eastAsia="en-GB"/>
              </w:rPr>
              <w:t>1 May 2020</w:t>
            </w:r>
          </w:p>
        </w:tc>
      </w:tr>
      <w:tr w:rsidR="00A922DA" w14:paraId="62619F8F" w14:textId="77777777" w:rsidTr="00403F55">
        <w:tc>
          <w:tcPr>
            <w:tcW w:w="1009" w:type="dxa"/>
          </w:tcPr>
          <w:p w14:paraId="2D9C9E6C" w14:textId="77777777" w:rsidR="00A922DA" w:rsidRDefault="00A922DA" w:rsidP="00403F55">
            <w:pPr>
              <w:rPr>
                <w:b/>
                <w:bCs/>
                <w:sz w:val="20"/>
                <w:szCs w:val="20"/>
                <w:lang w:eastAsia="en-GB"/>
              </w:rPr>
            </w:pPr>
            <w:r>
              <w:rPr>
                <w:b/>
                <w:bCs/>
                <w:sz w:val="20"/>
                <w:szCs w:val="20"/>
                <w:lang w:eastAsia="en-GB"/>
              </w:rPr>
              <w:t>3</w:t>
            </w:r>
          </w:p>
        </w:tc>
        <w:tc>
          <w:tcPr>
            <w:tcW w:w="666" w:type="dxa"/>
          </w:tcPr>
          <w:p w14:paraId="6C7651C6" w14:textId="77777777" w:rsidR="00A922DA" w:rsidRDefault="00A922DA" w:rsidP="00403F55">
            <w:pPr>
              <w:rPr>
                <w:b/>
                <w:bCs/>
                <w:sz w:val="20"/>
                <w:szCs w:val="20"/>
                <w:lang w:eastAsia="en-GB"/>
              </w:rPr>
            </w:pPr>
            <w:r>
              <w:rPr>
                <w:b/>
                <w:bCs/>
                <w:sz w:val="20"/>
                <w:szCs w:val="20"/>
                <w:lang w:eastAsia="en-GB"/>
              </w:rPr>
              <w:t>4</w:t>
            </w:r>
          </w:p>
        </w:tc>
        <w:tc>
          <w:tcPr>
            <w:tcW w:w="3693" w:type="dxa"/>
          </w:tcPr>
          <w:p w14:paraId="122C1025" w14:textId="77777777" w:rsidR="00A922DA" w:rsidRDefault="00A922DA" w:rsidP="00403F55">
            <w:pPr>
              <w:rPr>
                <w:b/>
                <w:bCs/>
                <w:sz w:val="20"/>
                <w:szCs w:val="20"/>
                <w:lang w:eastAsia="en-GB"/>
              </w:rPr>
            </w:pPr>
            <w:r>
              <w:rPr>
                <w:b/>
                <w:bCs/>
                <w:sz w:val="20"/>
                <w:szCs w:val="20"/>
                <w:lang w:eastAsia="en-GB"/>
              </w:rPr>
              <w:t xml:space="preserve">Reviewed and </w:t>
            </w:r>
            <w:proofErr w:type="gramStart"/>
            <w:r>
              <w:rPr>
                <w:b/>
                <w:bCs/>
                <w:sz w:val="20"/>
                <w:szCs w:val="20"/>
                <w:lang w:eastAsia="en-GB"/>
              </w:rPr>
              <w:t>Updated</w:t>
            </w:r>
            <w:proofErr w:type="gramEnd"/>
          </w:p>
        </w:tc>
        <w:tc>
          <w:tcPr>
            <w:tcW w:w="3172" w:type="dxa"/>
          </w:tcPr>
          <w:p w14:paraId="3F740E9E" w14:textId="77777777" w:rsidR="00A922DA" w:rsidRDefault="00A922DA" w:rsidP="00403F55">
            <w:pPr>
              <w:rPr>
                <w:b/>
                <w:bCs/>
                <w:sz w:val="20"/>
                <w:szCs w:val="20"/>
                <w:lang w:eastAsia="en-GB"/>
              </w:rPr>
            </w:pPr>
            <w:r>
              <w:rPr>
                <w:b/>
                <w:bCs/>
                <w:sz w:val="20"/>
                <w:szCs w:val="20"/>
                <w:lang w:eastAsia="en-GB"/>
              </w:rPr>
              <w:t>31 March 2021</w:t>
            </w:r>
          </w:p>
        </w:tc>
      </w:tr>
      <w:tr w:rsidR="00A922DA" w14:paraId="420B780B" w14:textId="77777777" w:rsidTr="00403F55">
        <w:tc>
          <w:tcPr>
            <w:tcW w:w="1009" w:type="dxa"/>
          </w:tcPr>
          <w:p w14:paraId="56331AD2" w14:textId="77777777" w:rsidR="00A922DA" w:rsidRDefault="00A922DA" w:rsidP="00403F55">
            <w:pPr>
              <w:rPr>
                <w:b/>
                <w:bCs/>
                <w:sz w:val="20"/>
                <w:szCs w:val="20"/>
                <w:lang w:eastAsia="en-GB"/>
              </w:rPr>
            </w:pPr>
            <w:r>
              <w:rPr>
                <w:b/>
                <w:bCs/>
                <w:sz w:val="20"/>
                <w:szCs w:val="20"/>
                <w:lang w:eastAsia="en-GB"/>
              </w:rPr>
              <w:t>4</w:t>
            </w:r>
          </w:p>
        </w:tc>
        <w:tc>
          <w:tcPr>
            <w:tcW w:w="666" w:type="dxa"/>
          </w:tcPr>
          <w:p w14:paraId="0198DD62" w14:textId="77777777" w:rsidR="00A922DA" w:rsidRDefault="00A922DA" w:rsidP="00403F55">
            <w:pPr>
              <w:rPr>
                <w:b/>
                <w:bCs/>
                <w:sz w:val="20"/>
                <w:szCs w:val="20"/>
                <w:lang w:eastAsia="en-GB"/>
              </w:rPr>
            </w:pPr>
            <w:r>
              <w:rPr>
                <w:b/>
                <w:bCs/>
                <w:sz w:val="20"/>
                <w:szCs w:val="20"/>
                <w:lang w:eastAsia="en-GB"/>
              </w:rPr>
              <w:t>5/6</w:t>
            </w:r>
          </w:p>
        </w:tc>
        <w:tc>
          <w:tcPr>
            <w:tcW w:w="3693" w:type="dxa"/>
          </w:tcPr>
          <w:p w14:paraId="6071AC13" w14:textId="77777777" w:rsidR="00A922DA" w:rsidRDefault="00A922DA" w:rsidP="00403F55">
            <w:pPr>
              <w:rPr>
                <w:b/>
                <w:bCs/>
                <w:sz w:val="20"/>
                <w:szCs w:val="20"/>
                <w:lang w:eastAsia="en-GB"/>
              </w:rPr>
            </w:pPr>
            <w:r>
              <w:rPr>
                <w:b/>
                <w:bCs/>
                <w:sz w:val="20"/>
                <w:szCs w:val="20"/>
                <w:lang w:eastAsia="en-GB"/>
              </w:rPr>
              <w:t xml:space="preserve">Reviewed and </w:t>
            </w:r>
            <w:proofErr w:type="gramStart"/>
            <w:r>
              <w:rPr>
                <w:b/>
                <w:bCs/>
                <w:sz w:val="20"/>
                <w:szCs w:val="20"/>
                <w:lang w:eastAsia="en-GB"/>
              </w:rPr>
              <w:t>Updated</w:t>
            </w:r>
            <w:proofErr w:type="gramEnd"/>
          </w:p>
        </w:tc>
        <w:tc>
          <w:tcPr>
            <w:tcW w:w="3172" w:type="dxa"/>
          </w:tcPr>
          <w:p w14:paraId="03E34CF1" w14:textId="77777777" w:rsidR="00A922DA" w:rsidRDefault="00A922DA" w:rsidP="00403F55">
            <w:pPr>
              <w:rPr>
                <w:b/>
                <w:bCs/>
                <w:sz w:val="20"/>
                <w:szCs w:val="20"/>
                <w:lang w:eastAsia="en-GB"/>
              </w:rPr>
            </w:pPr>
            <w:r>
              <w:rPr>
                <w:b/>
                <w:bCs/>
                <w:sz w:val="20"/>
                <w:szCs w:val="20"/>
                <w:lang w:eastAsia="en-GB"/>
              </w:rPr>
              <w:t>19 January 2022</w:t>
            </w:r>
          </w:p>
        </w:tc>
      </w:tr>
      <w:tr w:rsidR="00A922DA" w14:paraId="5A7E539A" w14:textId="77777777" w:rsidTr="00403F55">
        <w:tc>
          <w:tcPr>
            <w:tcW w:w="1009" w:type="dxa"/>
          </w:tcPr>
          <w:p w14:paraId="4D090434" w14:textId="77777777" w:rsidR="00A922DA" w:rsidRDefault="00A922DA" w:rsidP="00403F55">
            <w:pPr>
              <w:rPr>
                <w:b/>
                <w:bCs/>
                <w:sz w:val="20"/>
                <w:szCs w:val="20"/>
                <w:lang w:eastAsia="en-GB"/>
              </w:rPr>
            </w:pPr>
            <w:r>
              <w:rPr>
                <w:b/>
                <w:bCs/>
                <w:sz w:val="20"/>
                <w:szCs w:val="20"/>
                <w:lang w:eastAsia="en-GB"/>
              </w:rPr>
              <w:t>6</w:t>
            </w:r>
          </w:p>
        </w:tc>
        <w:tc>
          <w:tcPr>
            <w:tcW w:w="666" w:type="dxa"/>
          </w:tcPr>
          <w:p w14:paraId="6DF3204C" w14:textId="77777777" w:rsidR="00A922DA" w:rsidRDefault="00A922DA" w:rsidP="00403F55">
            <w:pPr>
              <w:rPr>
                <w:b/>
                <w:bCs/>
                <w:sz w:val="20"/>
                <w:szCs w:val="20"/>
                <w:lang w:eastAsia="en-GB"/>
              </w:rPr>
            </w:pPr>
            <w:r>
              <w:rPr>
                <w:b/>
                <w:bCs/>
                <w:sz w:val="20"/>
                <w:szCs w:val="20"/>
                <w:lang w:eastAsia="en-GB"/>
              </w:rPr>
              <w:t>7</w:t>
            </w:r>
          </w:p>
        </w:tc>
        <w:tc>
          <w:tcPr>
            <w:tcW w:w="3693" w:type="dxa"/>
          </w:tcPr>
          <w:p w14:paraId="232AE28C" w14:textId="77777777" w:rsidR="00A922DA" w:rsidRDefault="00A922DA" w:rsidP="00403F55">
            <w:pPr>
              <w:rPr>
                <w:b/>
                <w:bCs/>
                <w:sz w:val="20"/>
                <w:szCs w:val="20"/>
                <w:lang w:eastAsia="en-GB"/>
              </w:rPr>
            </w:pPr>
            <w:r>
              <w:rPr>
                <w:b/>
                <w:bCs/>
                <w:sz w:val="20"/>
                <w:szCs w:val="20"/>
                <w:lang w:eastAsia="en-GB"/>
              </w:rPr>
              <w:t>Reviewed and Amended (links)</w:t>
            </w:r>
          </w:p>
        </w:tc>
        <w:tc>
          <w:tcPr>
            <w:tcW w:w="3172" w:type="dxa"/>
          </w:tcPr>
          <w:p w14:paraId="3F41CDBB" w14:textId="77777777" w:rsidR="00A922DA" w:rsidRDefault="00A922DA" w:rsidP="00403F55">
            <w:pPr>
              <w:rPr>
                <w:b/>
                <w:bCs/>
                <w:sz w:val="20"/>
                <w:szCs w:val="20"/>
                <w:lang w:eastAsia="en-GB"/>
              </w:rPr>
            </w:pPr>
            <w:r>
              <w:rPr>
                <w:b/>
                <w:bCs/>
                <w:sz w:val="20"/>
                <w:szCs w:val="20"/>
                <w:lang w:eastAsia="en-GB"/>
              </w:rPr>
              <w:t>4 January 2023</w:t>
            </w:r>
          </w:p>
        </w:tc>
      </w:tr>
      <w:tr w:rsidR="009D0735" w14:paraId="1BA3CC4D" w14:textId="77777777" w:rsidTr="00403F55">
        <w:tc>
          <w:tcPr>
            <w:tcW w:w="1009" w:type="dxa"/>
          </w:tcPr>
          <w:p w14:paraId="2350F45D" w14:textId="75E15E77" w:rsidR="009D0735" w:rsidRDefault="009D0735" w:rsidP="009D0735">
            <w:pPr>
              <w:rPr>
                <w:b/>
                <w:bCs/>
                <w:sz w:val="20"/>
                <w:szCs w:val="20"/>
                <w:lang w:eastAsia="en-GB"/>
              </w:rPr>
            </w:pPr>
            <w:r>
              <w:rPr>
                <w:b/>
                <w:bCs/>
                <w:sz w:val="20"/>
                <w:szCs w:val="20"/>
                <w:lang w:eastAsia="en-GB"/>
              </w:rPr>
              <w:t>7</w:t>
            </w:r>
          </w:p>
        </w:tc>
        <w:tc>
          <w:tcPr>
            <w:tcW w:w="666" w:type="dxa"/>
          </w:tcPr>
          <w:p w14:paraId="73BB5A97" w14:textId="61F1F9C8" w:rsidR="009D0735" w:rsidRDefault="009D0735" w:rsidP="009D0735">
            <w:pPr>
              <w:rPr>
                <w:b/>
                <w:bCs/>
                <w:sz w:val="20"/>
                <w:szCs w:val="20"/>
                <w:lang w:eastAsia="en-GB"/>
              </w:rPr>
            </w:pPr>
            <w:r>
              <w:rPr>
                <w:b/>
                <w:bCs/>
                <w:sz w:val="20"/>
                <w:szCs w:val="20"/>
                <w:lang w:eastAsia="en-GB"/>
              </w:rPr>
              <w:t>8</w:t>
            </w:r>
          </w:p>
        </w:tc>
        <w:tc>
          <w:tcPr>
            <w:tcW w:w="3693" w:type="dxa"/>
          </w:tcPr>
          <w:p w14:paraId="758F45A5" w14:textId="134ADCAD" w:rsidR="009D0735" w:rsidRDefault="009D0735" w:rsidP="009D0735">
            <w:pPr>
              <w:rPr>
                <w:b/>
                <w:bCs/>
                <w:sz w:val="20"/>
                <w:szCs w:val="20"/>
                <w:lang w:eastAsia="en-GB"/>
              </w:rPr>
            </w:pPr>
            <w:r>
              <w:rPr>
                <w:b/>
                <w:bCs/>
                <w:sz w:val="20"/>
                <w:szCs w:val="20"/>
                <w:lang w:eastAsia="en-GB"/>
              </w:rPr>
              <w:t xml:space="preserve">Reviewed and </w:t>
            </w:r>
            <w:proofErr w:type="gramStart"/>
            <w:r>
              <w:rPr>
                <w:b/>
                <w:bCs/>
                <w:sz w:val="20"/>
                <w:szCs w:val="20"/>
                <w:lang w:eastAsia="en-GB"/>
              </w:rPr>
              <w:t>Updated</w:t>
            </w:r>
            <w:proofErr w:type="gramEnd"/>
          </w:p>
        </w:tc>
        <w:tc>
          <w:tcPr>
            <w:tcW w:w="3172" w:type="dxa"/>
          </w:tcPr>
          <w:p w14:paraId="146FAF46" w14:textId="25FA9CB4" w:rsidR="009D0735" w:rsidRDefault="009D0735" w:rsidP="009D0735">
            <w:pPr>
              <w:rPr>
                <w:b/>
                <w:bCs/>
                <w:sz w:val="20"/>
                <w:szCs w:val="20"/>
                <w:lang w:eastAsia="en-GB"/>
              </w:rPr>
            </w:pPr>
            <w:r>
              <w:rPr>
                <w:b/>
                <w:bCs/>
                <w:sz w:val="20"/>
                <w:szCs w:val="20"/>
                <w:lang w:eastAsia="en-GB"/>
              </w:rPr>
              <w:t>6</w:t>
            </w:r>
            <w:r>
              <w:rPr>
                <w:b/>
                <w:bCs/>
                <w:sz w:val="20"/>
                <w:szCs w:val="20"/>
                <w:lang w:eastAsia="en-GB"/>
              </w:rPr>
              <w:t xml:space="preserve"> March 202</w:t>
            </w:r>
            <w:r>
              <w:rPr>
                <w:b/>
                <w:bCs/>
                <w:sz w:val="20"/>
                <w:szCs w:val="20"/>
                <w:lang w:eastAsia="en-GB"/>
              </w:rPr>
              <w:t>4</w:t>
            </w:r>
          </w:p>
        </w:tc>
      </w:tr>
    </w:tbl>
    <w:p w14:paraId="3B5A1E87" w14:textId="77777777" w:rsidR="00A922DA" w:rsidRDefault="00A922DA" w:rsidP="00A922DA">
      <w:pPr>
        <w:rPr>
          <w:b/>
          <w:bCs/>
          <w:sz w:val="20"/>
          <w:szCs w:val="20"/>
          <w:lang w:eastAsia="en-GB"/>
        </w:rPr>
      </w:pPr>
      <w:r>
        <w:rPr>
          <w:b/>
          <w:bCs/>
          <w:sz w:val="20"/>
          <w:szCs w:val="20"/>
          <w:lang w:eastAsia="en-GB"/>
        </w:rPr>
        <w:br w:type="page"/>
      </w:r>
    </w:p>
    <w:p w14:paraId="097405C1" w14:textId="77777777" w:rsidR="00A922DA" w:rsidRDefault="00A922DA" w:rsidP="00FE0DF9">
      <w:pPr>
        <w:pStyle w:val="NormalWeb"/>
        <w:rPr>
          <w:rFonts w:ascii="Arial" w:hAnsi="Arial" w:cs="Arial"/>
          <w:sz w:val="22"/>
          <w:szCs w:val="22"/>
        </w:rPr>
      </w:pPr>
    </w:p>
    <w:p w14:paraId="73D5915C" w14:textId="4746FD66" w:rsidR="00FE0DF9" w:rsidRPr="00ED5006" w:rsidRDefault="00FE0DF9" w:rsidP="00ED5006">
      <w:pPr>
        <w:pStyle w:val="Heading2"/>
        <w:rPr>
          <w:rFonts w:ascii="Arial" w:hAnsi="Arial" w:cs="Arial"/>
          <w:sz w:val="24"/>
          <w:szCs w:val="24"/>
        </w:rPr>
      </w:pPr>
      <w:r w:rsidRPr="00ED5006">
        <w:rPr>
          <w:rFonts w:ascii="Arial" w:hAnsi="Arial" w:cs="Arial"/>
          <w:sz w:val="24"/>
          <w:szCs w:val="24"/>
        </w:rPr>
        <w:t xml:space="preserve">Executive Summary </w:t>
      </w:r>
    </w:p>
    <w:p w14:paraId="63367520" w14:textId="7CDFD3BA" w:rsidR="00FE0DF9" w:rsidRPr="00FE0DF9" w:rsidRDefault="00FE0DF9" w:rsidP="00FE0DF9">
      <w:pPr>
        <w:pStyle w:val="NormalWeb"/>
        <w:rPr>
          <w:rFonts w:ascii="Arial" w:hAnsi="Arial" w:cs="Arial"/>
          <w:sz w:val="22"/>
          <w:szCs w:val="22"/>
        </w:rPr>
      </w:pPr>
      <w:r w:rsidRPr="00FE0DF9">
        <w:rPr>
          <w:rFonts w:ascii="Arial" w:hAnsi="Arial" w:cs="Arial"/>
          <w:sz w:val="22"/>
          <w:szCs w:val="22"/>
        </w:rPr>
        <w:t xml:space="preserve">This Policy applies to all [Name of </w:t>
      </w:r>
      <w:r w:rsidR="00A922DA" w:rsidRPr="00FE0DF9">
        <w:rPr>
          <w:rFonts w:ascii="Arial" w:hAnsi="Arial" w:cs="Arial"/>
          <w:sz w:val="22"/>
          <w:szCs w:val="22"/>
        </w:rPr>
        <w:t xml:space="preserve">Federation] </w:t>
      </w:r>
      <w:r w:rsidRPr="00FE0DF9">
        <w:rPr>
          <w:rFonts w:ascii="Arial" w:hAnsi="Arial" w:cs="Arial"/>
          <w:sz w:val="22"/>
          <w:szCs w:val="22"/>
        </w:rPr>
        <w:t xml:space="preserve">staff and contractors undertaking work on behalf of the </w:t>
      </w:r>
      <w:r w:rsidR="00ED5006">
        <w:rPr>
          <w:rFonts w:ascii="Arial" w:hAnsi="Arial" w:cs="Arial"/>
          <w:sz w:val="22"/>
          <w:szCs w:val="22"/>
        </w:rPr>
        <w:t>organisation</w:t>
      </w:r>
      <w:r w:rsidRPr="00FE0DF9">
        <w:rPr>
          <w:rFonts w:ascii="Arial" w:hAnsi="Arial" w:cs="Arial"/>
          <w:sz w:val="22"/>
          <w:szCs w:val="22"/>
        </w:rPr>
        <w:t xml:space="preserve">. It applies to all records regardless of format or the recordkeeping system in use. </w:t>
      </w:r>
    </w:p>
    <w:p w14:paraId="3B382C75" w14:textId="62AC2F85" w:rsidR="00FE0DF9" w:rsidRPr="00FE0DF9" w:rsidRDefault="00FE0DF9" w:rsidP="00FE0DF9">
      <w:pPr>
        <w:pStyle w:val="NormalWeb"/>
        <w:rPr>
          <w:rFonts w:ascii="Arial" w:hAnsi="Arial" w:cs="Arial"/>
          <w:sz w:val="22"/>
          <w:szCs w:val="22"/>
        </w:rPr>
      </w:pPr>
      <w:r w:rsidRPr="00FE0DF9">
        <w:rPr>
          <w:rFonts w:ascii="Arial" w:hAnsi="Arial" w:cs="Arial"/>
          <w:sz w:val="22"/>
          <w:szCs w:val="22"/>
        </w:rPr>
        <w:t xml:space="preserve">This policy and supporting guidance provide the framework to enable the efficient and effective management of records, ensuring information remains as an asset to the </w:t>
      </w:r>
      <w:r w:rsidR="00ED5006">
        <w:rPr>
          <w:rFonts w:ascii="Arial" w:hAnsi="Arial" w:cs="Arial"/>
          <w:sz w:val="22"/>
          <w:szCs w:val="22"/>
        </w:rPr>
        <w:t>organisation</w:t>
      </w:r>
      <w:r w:rsidRPr="00FE0DF9">
        <w:rPr>
          <w:rFonts w:ascii="Arial" w:hAnsi="Arial" w:cs="Arial"/>
          <w:sz w:val="22"/>
          <w:szCs w:val="22"/>
        </w:rPr>
        <w:t xml:space="preserve"> by. </w:t>
      </w:r>
    </w:p>
    <w:p w14:paraId="750E6A8E" w14:textId="0B72B140" w:rsidR="00FE0DF9" w:rsidRPr="00FE0DF9" w:rsidRDefault="00FE0DF9" w:rsidP="00ED5006">
      <w:pPr>
        <w:pStyle w:val="NormalWeb"/>
        <w:ind w:left="993" w:hanging="284"/>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Protecting </w:t>
      </w:r>
      <w:r w:rsidR="00ED5006">
        <w:rPr>
          <w:rFonts w:ascii="Arial" w:hAnsi="Arial" w:cs="Arial"/>
          <w:sz w:val="22"/>
          <w:szCs w:val="22"/>
        </w:rPr>
        <w:t xml:space="preserve">records' content, </w:t>
      </w:r>
      <w:proofErr w:type="gramStart"/>
      <w:r w:rsidR="00ED5006">
        <w:rPr>
          <w:rFonts w:ascii="Arial" w:hAnsi="Arial" w:cs="Arial"/>
          <w:sz w:val="22"/>
          <w:szCs w:val="22"/>
        </w:rPr>
        <w:t>context</w:t>
      </w:r>
      <w:proofErr w:type="gramEnd"/>
      <w:r w:rsidR="00ED5006">
        <w:rPr>
          <w:rFonts w:ascii="Arial" w:hAnsi="Arial" w:cs="Arial"/>
          <w:sz w:val="22"/>
          <w:szCs w:val="22"/>
        </w:rPr>
        <w:t xml:space="preserve"> and structure</w:t>
      </w:r>
      <w:r w:rsidRPr="00FE0DF9">
        <w:rPr>
          <w:rFonts w:ascii="Arial" w:hAnsi="Arial" w:cs="Arial"/>
          <w:sz w:val="22"/>
          <w:szCs w:val="22"/>
        </w:rPr>
        <w:t xml:space="preserve"> to meet business needs and stakeholder requirements. </w:t>
      </w:r>
    </w:p>
    <w:p w14:paraId="451AB28F" w14:textId="4836B2A8" w:rsidR="00FE0DF9" w:rsidRPr="00FE0DF9" w:rsidRDefault="00FE0DF9" w:rsidP="00ED5006">
      <w:pPr>
        <w:pStyle w:val="NormalWeb"/>
        <w:ind w:left="993" w:hanging="284"/>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Promoting recordkeeping practices and systems</w:t>
      </w:r>
      <w:r w:rsidR="00ED5006">
        <w:rPr>
          <w:rFonts w:ascii="Arial" w:hAnsi="Arial" w:cs="Arial"/>
          <w:sz w:val="22"/>
          <w:szCs w:val="22"/>
        </w:rPr>
        <w:t xml:space="preserve"> that comply with guidance from the Information Commissioner, NHS institutions, and professional standards, including ISO 5489: 2016 and BS 10008: 2014, so far as practicable</w:t>
      </w:r>
      <w:r w:rsidRPr="00FE0DF9">
        <w:rPr>
          <w:rFonts w:ascii="Arial" w:hAnsi="Arial" w:cs="Arial"/>
          <w:sz w:val="22"/>
          <w:szCs w:val="22"/>
        </w:rPr>
        <w:t xml:space="preserve">. </w:t>
      </w:r>
    </w:p>
    <w:p w14:paraId="2C410439" w14:textId="00DC1A11" w:rsidR="00FE0DF9" w:rsidRPr="00FE0DF9" w:rsidRDefault="00FE0DF9" w:rsidP="00ED5006">
      <w:pPr>
        <w:pStyle w:val="NormalWeb"/>
        <w:ind w:left="993" w:hanging="284"/>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Clearly defining responsibilities and accountability for </w:t>
      </w:r>
      <w:r w:rsidR="00ED5006" w:rsidRPr="00FE0DF9">
        <w:rPr>
          <w:rFonts w:ascii="Arial" w:hAnsi="Arial" w:cs="Arial"/>
          <w:sz w:val="22"/>
          <w:szCs w:val="22"/>
        </w:rPr>
        <w:t>records.</w:t>
      </w:r>
      <w:r w:rsidRPr="00FE0DF9">
        <w:rPr>
          <w:rFonts w:ascii="Arial" w:hAnsi="Arial" w:cs="Arial"/>
          <w:sz w:val="22"/>
          <w:szCs w:val="22"/>
        </w:rPr>
        <w:t xml:space="preserve"> </w:t>
      </w:r>
    </w:p>
    <w:p w14:paraId="56B44794" w14:textId="7B772E63" w:rsidR="00FE0DF9" w:rsidRPr="00FE0DF9" w:rsidRDefault="00FE0DF9" w:rsidP="00ED5006">
      <w:pPr>
        <w:pStyle w:val="NormalWeb"/>
        <w:ind w:left="993" w:hanging="284"/>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Embedding information management procedures/practices that conform to applicable</w:t>
      </w:r>
      <w:r w:rsidR="00ED5006">
        <w:rPr>
          <w:rFonts w:ascii="Arial" w:hAnsi="Arial" w:cs="Arial"/>
          <w:sz w:val="22"/>
          <w:szCs w:val="22"/>
        </w:rPr>
        <w:t xml:space="preserve"> l</w:t>
      </w:r>
      <w:r w:rsidRPr="00FE0DF9">
        <w:rPr>
          <w:rFonts w:ascii="Arial" w:hAnsi="Arial" w:cs="Arial"/>
          <w:sz w:val="22"/>
          <w:szCs w:val="22"/>
        </w:rPr>
        <w:t xml:space="preserve">egislative and statutory requirements. </w:t>
      </w:r>
    </w:p>
    <w:p w14:paraId="00F26BB6" w14:textId="77777777" w:rsidR="00ED5006" w:rsidRPr="00ED5006" w:rsidRDefault="00ED5006" w:rsidP="00ED5006">
      <w:pPr>
        <w:pStyle w:val="NormalWeb"/>
        <w:ind w:left="142"/>
        <w:rPr>
          <w:rFonts w:ascii="Arial" w:hAnsi="Arial" w:cs="Arial"/>
        </w:rPr>
      </w:pPr>
    </w:p>
    <w:p w14:paraId="73EE5126" w14:textId="42A3055D" w:rsidR="00ED5006" w:rsidRPr="00ED5006" w:rsidRDefault="00ED5006" w:rsidP="00ED5006">
      <w:pPr>
        <w:pStyle w:val="Heading2"/>
        <w:rPr>
          <w:rFonts w:ascii="Arial" w:hAnsi="Arial" w:cs="Arial"/>
          <w:sz w:val="24"/>
          <w:szCs w:val="24"/>
        </w:rPr>
      </w:pPr>
      <w:r w:rsidRPr="00ED5006">
        <w:rPr>
          <w:rFonts w:ascii="Arial" w:hAnsi="Arial" w:cs="Arial"/>
          <w:sz w:val="24"/>
          <w:szCs w:val="24"/>
        </w:rPr>
        <w:t>SIRO responsibility</w:t>
      </w:r>
    </w:p>
    <w:p w14:paraId="5D2AD66D" w14:textId="6F1AD871" w:rsidR="00FE0DF9" w:rsidRPr="00FE0DF9" w:rsidRDefault="00ED5006" w:rsidP="00ED5006">
      <w:pPr>
        <w:pStyle w:val="NormalWeb"/>
        <w:ind w:left="142"/>
        <w:rPr>
          <w:rFonts w:ascii="Arial" w:hAnsi="Arial" w:cs="Arial"/>
          <w:sz w:val="22"/>
          <w:szCs w:val="22"/>
        </w:rPr>
      </w:pPr>
      <w:r>
        <w:rPr>
          <w:rFonts w:ascii="Arial" w:hAnsi="Arial" w:cs="Arial"/>
          <w:sz w:val="22"/>
          <w:szCs w:val="22"/>
        </w:rPr>
        <w:t xml:space="preserve">The SIRO [SIRO NAME] via </w:t>
      </w:r>
      <w:r w:rsidR="00FE0DF9" w:rsidRPr="00FE0DF9">
        <w:rPr>
          <w:rFonts w:ascii="Arial" w:hAnsi="Arial" w:cs="Arial"/>
          <w:sz w:val="22"/>
          <w:szCs w:val="22"/>
        </w:rPr>
        <w:t xml:space="preserve">Information Asset Owners </w:t>
      </w:r>
      <w:r>
        <w:rPr>
          <w:rFonts w:ascii="Arial" w:hAnsi="Arial" w:cs="Arial"/>
          <w:sz w:val="22"/>
          <w:szCs w:val="22"/>
        </w:rPr>
        <w:t>is</w:t>
      </w:r>
      <w:r w:rsidR="00FE0DF9" w:rsidRPr="00FE0DF9">
        <w:rPr>
          <w:rFonts w:ascii="Arial" w:hAnsi="Arial" w:cs="Arial"/>
          <w:sz w:val="22"/>
          <w:szCs w:val="22"/>
        </w:rPr>
        <w:t xml:space="preserve"> responsible for </w:t>
      </w:r>
      <w:r>
        <w:rPr>
          <w:rFonts w:ascii="Arial" w:hAnsi="Arial" w:cs="Arial"/>
          <w:sz w:val="22"/>
          <w:szCs w:val="22"/>
        </w:rPr>
        <w:t>disseminating this policy, providing adequate training, and ensuring processes and procedures are documented to ensure the integrity of records and data</w:t>
      </w:r>
      <w:r w:rsidR="00A922DA" w:rsidRPr="00FE0DF9">
        <w:rPr>
          <w:rFonts w:ascii="Arial" w:hAnsi="Arial" w:cs="Arial"/>
          <w:sz w:val="22"/>
          <w:szCs w:val="22"/>
        </w:rPr>
        <w:t>.</w:t>
      </w:r>
      <w:r w:rsidR="00FE0DF9" w:rsidRPr="00FE0DF9">
        <w:rPr>
          <w:rFonts w:ascii="Arial" w:hAnsi="Arial" w:cs="Arial"/>
          <w:sz w:val="22"/>
          <w:szCs w:val="22"/>
        </w:rPr>
        <w:t xml:space="preserve"> </w:t>
      </w:r>
    </w:p>
    <w:p w14:paraId="01F2DC35" w14:textId="77777777" w:rsidR="00FE0DF9" w:rsidRPr="00FE0DF9" w:rsidRDefault="00FE0DF9" w:rsidP="00FE0DF9">
      <w:pPr>
        <w:pStyle w:val="NormalWeb"/>
        <w:ind w:left="720"/>
        <w:rPr>
          <w:rFonts w:ascii="Arial" w:hAnsi="Arial" w:cs="Arial"/>
          <w:sz w:val="22"/>
          <w:szCs w:val="22"/>
        </w:rPr>
      </w:pPr>
    </w:p>
    <w:p w14:paraId="4F70EF62" w14:textId="49DBA1E3" w:rsidR="00FE0DF9" w:rsidRPr="00FE0DF9" w:rsidRDefault="00FE0DF9" w:rsidP="00ED5006">
      <w:pPr>
        <w:pStyle w:val="NormalWeb"/>
        <w:numPr>
          <w:ilvl w:val="0"/>
          <w:numId w:val="13"/>
        </w:numPr>
        <w:ind w:left="993"/>
        <w:rPr>
          <w:rFonts w:ascii="Arial" w:hAnsi="Arial" w:cs="Arial"/>
          <w:sz w:val="22"/>
          <w:szCs w:val="22"/>
        </w:rPr>
      </w:pPr>
      <w:r w:rsidRPr="00FE0DF9">
        <w:rPr>
          <w:rFonts w:ascii="Arial" w:hAnsi="Arial" w:cs="Arial"/>
          <w:sz w:val="22"/>
          <w:szCs w:val="22"/>
        </w:rPr>
        <w:t xml:space="preserve">Reliable/Accurate, </w:t>
      </w:r>
    </w:p>
    <w:p w14:paraId="3A9C6FFF" w14:textId="0659F16C" w:rsidR="00FE0DF9" w:rsidRPr="00FE0DF9" w:rsidRDefault="00FE0DF9" w:rsidP="00ED5006">
      <w:pPr>
        <w:pStyle w:val="NormalWeb"/>
        <w:numPr>
          <w:ilvl w:val="0"/>
          <w:numId w:val="13"/>
        </w:numPr>
        <w:ind w:left="993"/>
        <w:rPr>
          <w:rFonts w:ascii="Arial" w:hAnsi="Arial" w:cs="Arial"/>
          <w:sz w:val="22"/>
          <w:szCs w:val="22"/>
        </w:rPr>
      </w:pPr>
      <w:r w:rsidRPr="00FE0DF9">
        <w:rPr>
          <w:rFonts w:ascii="Arial" w:hAnsi="Arial" w:cs="Arial"/>
          <w:sz w:val="22"/>
          <w:szCs w:val="22"/>
        </w:rPr>
        <w:t xml:space="preserve">Complete, </w:t>
      </w:r>
    </w:p>
    <w:p w14:paraId="1E816AF9" w14:textId="66D0783C" w:rsidR="00FE0DF9" w:rsidRPr="00FE0DF9" w:rsidRDefault="00FE0DF9" w:rsidP="00ED5006">
      <w:pPr>
        <w:pStyle w:val="NormalWeb"/>
        <w:numPr>
          <w:ilvl w:val="0"/>
          <w:numId w:val="13"/>
        </w:numPr>
        <w:ind w:left="993"/>
        <w:rPr>
          <w:rFonts w:ascii="Arial" w:hAnsi="Arial" w:cs="Arial"/>
          <w:sz w:val="22"/>
          <w:szCs w:val="22"/>
        </w:rPr>
      </w:pPr>
      <w:r w:rsidRPr="00FE0DF9">
        <w:rPr>
          <w:rFonts w:ascii="Arial" w:hAnsi="Arial" w:cs="Arial"/>
          <w:sz w:val="22"/>
          <w:szCs w:val="22"/>
        </w:rPr>
        <w:t xml:space="preserve">Useable, over </w:t>
      </w:r>
      <w:r w:rsidR="00ED5006">
        <w:rPr>
          <w:rFonts w:ascii="Arial" w:hAnsi="Arial" w:cs="Arial"/>
          <w:sz w:val="22"/>
          <w:szCs w:val="22"/>
        </w:rPr>
        <w:t xml:space="preserve">the </w:t>
      </w:r>
      <w:r w:rsidRPr="00FE0DF9">
        <w:rPr>
          <w:rFonts w:ascii="Arial" w:hAnsi="Arial" w:cs="Arial"/>
          <w:sz w:val="22"/>
          <w:szCs w:val="22"/>
        </w:rPr>
        <w:t xml:space="preserve">period they are required, </w:t>
      </w:r>
    </w:p>
    <w:p w14:paraId="65F1840F" w14:textId="70E5A8FA" w:rsidR="00FE0DF9" w:rsidRPr="00FE0DF9" w:rsidRDefault="00FE0DF9" w:rsidP="00ED5006">
      <w:pPr>
        <w:pStyle w:val="NormalWeb"/>
        <w:numPr>
          <w:ilvl w:val="0"/>
          <w:numId w:val="13"/>
        </w:numPr>
        <w:ind w:left="993"/>
        <w:rPr>
          <w:rFonts w:ascii="Arial" w:hAnsi="Arial" w:cs="Arial"/>
          <w:sz w:val="22"/>
          <w:szCs w:val="22"/>
        </w:rPr>
      </w:pPr>
      <w:r w:rsidRPr="00FE0DF9">
        <w:rPr>
          <w:rFonts w:ascii="Arial" w:hAnsi="Arial" w:cs="Arial"/>
          <w:sz w:val="22"/>
          <w:szCs w:val="22"/>
        </w:rPr>
        <w:t xml:space="preserve">Accessible, with appropriate controls, </w:t>
      </w:r>
    </w:p>
    <w:p w14:paraId="7D6416BA" w14:textId="35906B3E" w:rsidR="00FE0DF9" w:rsidRPr="00FE0DF9" w:rsidRDefault="00FE0DF9" w:rsidP="00ED5006">
      <w:pPr>
        <w:pStyle w:val="NormalWeb"/>
        <w:numPr>
          <w:ilvl w:val="0"/>
          <w:numId w:val="13"/>
        </w:numPr>
        <w:ind w:left="993"/>
        <w:rPr>
          <w:rFonts w:ascii="Arial" w:hAnsi="Arial" w:cs="Arial"/>
          <w:sz w:val="22"/>
          <w:szCs w:val="22"/>
        </w:rPr>
      </w:pPr>
      <w:r w:rsidRPr="00FE0DF9">
        <w:rPr>
          <w:rFonts w:ascii="Arial" w:hAnsi="Arial" w:cs="Arial"/>
          <w:sz w:val="22"/>
          <w:szCs w:val="22"/>
        </w:rPr>
        <w:t xml:space="preserve">Fixed, providing an audit for </w:t>
      </w:r>
      <w:proofErr w:type="gramStart"/>
      <w:r w:rsidRPr="00FE0DF9">
        <w:rPr>
          <w:rFonts w:ascii="Arial" w:hAnsi="Arial" w:cs="Arial"/>
          <w:sz w:val="22"/>
          <w:szCs w:val="22"/>
        </w:rPr>
        <w:t>modifications</w:t>
      </w:r>
      <w:proofErr w:type="gramEnd"/>
      <w:r w:rsidRPr="00FE0DF9">
        <w:rPr>
          <w:rFonts w:ascii="Arial" w:hAnsi="Arial" w:cs="Arial"/>
          <w:sz w:val="22"/>
          <w:szCs w:val="22"/>
        </w:rPr>
        <w:t xml:space="preserve"> </w:t>
      </w:r>
    </w:p>
    <w:p w14:paraId="03C8D143" w14:textId="006EFD13" w:rsidR="00FE0DF9" w:rsidRPr="00FE0DF9" w:rsidRDefault="00FE0DF9" w:rsidP="00ED5006">
      <w:pPr>
        <w:pStyle w:val="NormalWeb"/>
        <w:numPr>
          <w:ilvl w:val="0"/>
          <w:numId w:val="13"/>
        </w:numPr>
        <w:ind w:left="993"/>
        <w:rPr>
          <w:rFonts w:ascii="Arial" w:hAnsi="Arial" w:cs="Arial"/>
          <w:sz w:val="22"/>
          <w:szCs w:val="22"/>
        </w:rPr>
      </w:pPr>
      <w:r w:rsidRPr="00FE0DF9">
        <w:rPr>
          <w:rFonts w:ascii="Arial" w:hAnsi="Arial" w:cs="Arial"/>
          <w:sz w:val="22"/>
          <w:szCs w:val="22"/>
        </w:rPr>
        <w:t xml:space="preserve">Validity, identification of true source. </w:t>
      </w:r>
    </w:p>
    <w:p w14:paraId="237D6CE8" w14:textId="1245DACD" w:rsidR="00FE0DF9" w:rsidRPr="00ED5006" w:rsidRDefault="00FE0DF9" w:rsidP="00ED5006">
      <w:pPr>
        <w:rPr>
          <w:rFonts w:ascii="Arial" w:eastAsia="Times New Roman" w:hAnsi="Arial" w:cs="Arial"/>
          <w:kern w:val="0"/>
          <w:sz w:val="22"/>
          <w:szCs w:val="22"/>
          <w:lang w:eastAsia="en-GB"/>
          <w14:ligatures w14:val="none"/>
        </w:rPr>
      </w:pPr>
      <w:r w:rsidRPr="00FE0DF9">
        <w:rPr>
          <w:rFonts w:ascii="Arial" w:hAnsi="Arial" w:cs="Arial"/>
          <w:sz w:val="22"/>
          <w:szCs w:val="22"/>
        </w:rPr>
        <w:br w:type="page"/>
      </w:r>
    </w:p>
    <w:p w14:paraId="54618BFA" w14:textId="398E43E3" w:rsidR="00FE0DF9" w:rsidRPr="00ED5006" w:rsidRDefault="00FE0DF9" w:rsidP="00ED5006">
      <w:pPr>
        <w:pStyle w:val="Heading2"/>
        <w:rPr>
          <w:rFonts w:ascii="Arial" w:hAnsi="Arial" w:cs="Arial"/>
          <w:sz w:val="24"/>
          <w:szCs w:val="24"/>
        </w:rPr>
      </w:pPr>
      <w:r w:rsidRPr="00ED5006">
        <w:rPr>
          <w:rFonts w:ascii="Arial" w:hAnsi="Arial" w:cs="Arial"/>
          <w:sz w:val="24"/>
          <w:szCs w:val="24"/>
        </w:rPr>
        <w:lastRenderedPageBreak/>
        <w:t xml:space="preserve">Introduction </w:t>
      </w:r>
    </w:p>
    <w:p w14:paraId="3D43E996" w14:textId="48007F59" w:rsidR="00FE0DF9" w:rsidRPr="00FE0DF9" w:rsidRDefault="00ED5006" w:rsidP="00ED5006">
      <w:pPr>
        <w:pStyle w:val="NormalWeb"/>
        <w:rPr>
          <w:rFonts w:ascii="Arial" w:hAnsi="Arial" w:cs="Arial"/>
          <w:sz w:val="22"/>
          <w:szCs w:val="22"/>
        </w:rPr>
      </w:pPr>
      <w:r>
        <w:rPr>
          <w:rFonts w:ascii="Arial" w:hAnsi="Arial" w:cs="Arial"/>
          <w:sz w:val="22"/>
          <w:szCs w:val="22"/>
        </w:rPr>
        <w:t>A record is information that is created or received during the initiation, conduct, or completion of an activity by an individual or an institution. It should contain enough content, context, and structure to provide evidence of the activity. Furthermore, it should contain information that is worth preserving in the short, medium, or long term.</w:t>
      </w:r>
    </w:p>
    <w:p w14:paraId="7164EB51" w14:textId="40F97511" w:rsidR="00FE0DF9" w:rsidRPr="00FE0DF9" w:rsidRDefault="00ED5006" w:rsidP="00ED5006">
      <w:pPr>
        <w:pStyle w:val="NormalWeb"/>
        <w:rPr>
          <w:rFonts w:ascii="Arial" w:hAnsi="Arial" w:cs="Arial"/>
          <w:sz w:val="22"/>
          <w:szCs w:val="22"/>
        </w:rPr>
      </w:pPr>
      <w:r>
        <w:rPr>
          <w:rFonts w:ascii="Arial" w:hAnsi="Arial" w:cs="Arial"/>
          <w:sz w:val="22"/>
          <w:szCs w:val="22"/>
        </w:rPr>
        <w:t>Records management is the systematic process by which organisations manage all the aspects of records they use, whether they are generated internally or externally and, in any format, or media type. This process includes managing records from the time of their creation or collection, through their life cycle, to their eventual disposal.</w:t>
      </w:r>
    </w:p>
    <w:p w14:paraId="47A47BBC" w14:textId="355B362A" w:rsidR="00FE0DF9" w:rsidRPr="00FE0DF9" w:rsidRDefault="00FE0DF9" w:rsidP="00ED5006">
      <w:pPr>
        <w:pStyle w:val="NormalWeb"/>
        <w:rPr>
          <w:rFonts w:ascii="Arial" w:hAnsi="Arial" w:cs="Arial"/>
          <w:sz w:val="22"/>
          <w:szCs w:val="22"/>
        </w:rPr>
      </w:pPr>
      <w:r w:rsidRPr="00FE0DF9">
        <w:rPr>
          <w:rFonts w:ascii="Arial" w:hAnsi="Arial" w:cs="Arial"/>
          <w:sz w:val="22"/>
          <w:szCs w:val="22"/>
        </w:rPr>
        <w:t xml:space="preserve">[Name of </w:t>
      </w:r>
      <w:r w:rsidR="00A922DA" w:rsidRPr="00FE0DF9">
        <w:rPr>
          <w:rFonts w:ascii="Arial" w:hAnsi="Arial" w:cs="Arial"/>
          <w:sz w:val="22"/>
          <w:szCs w:val="22"/>
        </w:rPr>
        <w:t xml:space="preserve">Federation] </w:t>
      </w:r>
      <w:r w:rsidRPr="00FE0DF9">
        <w:rPr>
          <w:rFonts w:ascii="Arial" w:hAnsi="Arial" w:cs="Arial"/>
          <w:sz w:val="22"/>
          <w:szCs w:val="22"/>
        </w:rPr>
        <w:t xml:space="preserve">recognise that effective records management systems will help ensure that records provide value </w:t>
      </w:r>
      <w:proofErr w:type="gramStart"/>
      <w:r w:rsidRPr="00FE0DF9">
        <w:rPr>
          <w:rFonts w:ascii="Arial" w:hAnsi="Arial" w:cs="Arial"/>
          <w:sz w:val="22"/>
          <w:szCs w:val="22"/>
        </w:rPr>
        <w:t>by;</w:t>
      </w:r>
      <w:proofErr w:type="gramEnd"/>
      <w:r w:rsidRPr="00FE0DF9">
        <w:rPr>
          <w:rFonts w:ascii="Arial" w:hAnsi="Arial" w:cs="Arial"/>
          <w:sz w:val="22"/>
          <w:szCs w:val="22"/>
        </w:rPr>
        <w:t xml:space="preserve"> </w:t>
      </w:r>
    </w:p>
    <w:p w14:paraId="0C2BB823" w14:textId="77777777" w:rsidR="00FE0DF9" w:rsidRPr="00FE0DF9" w:rsidRDefault="00FE0DF9" w:rsidP="00ED5006">
      <w:pPr>
        <w:pStyle w:val="NormalWeb"/>
        <w:ind w:left="709" w:hanging="283"/>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Promoting efficiency and effectiveness: enabling staff to find the information needed, at the right time. </w:t>
      </w:r>
    </w:p>
    <w:p w14:paraId="0443CC38" w14:textId="77777777" w:rsidR="00FE0DF9" w:rsidRPr="00FE0DF9" w:rsidRDefault="00FE0DF9" w:rsidP="00ED5006">
      <w:pPr>
        <w:pStyle w:val="NormalWeb"/>
        <w:ind w:left="709" w:hanging="283"/>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Protecting individuals and the Confederation: providing evidence that is legally admissible. </w:t>
      </w:r>
    </w:p>
    <w:p w14:paraId="37FE27FB" w14:textId="77777777" w:rsidR="00FE0DF9" w:rsidRPr="00FE0DF9" w:rsidRDefault="00FE0DF9" w:rsidP="00ED5006">
      <w:pPr>
        <w:pStyle w:val="NormalWeb"/>
        <w:ind w:left="709" w:hanging="283"/>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Promoting trustworthiness and establishing confidence with stakeholders. </w:t>
      </w:r>
    </w:p>
    <w:p w14:paraId="2C50A565" w14:textId="77777777" w:rsidR="00FE0DF9" w:rsidRPr="00FE0DF9" w:rsidRDefault="00FE0DF9" w:rsidP="00ED5006">
      <w:pPr>
        <w:pStyle w:val="NormalWeb"/>
        <w:ind w:left="709" w:hanging="283"/>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Reducing physical and digital costs. </w:t>
      </w:r>
    </w:p>
    <w:p w14:paraId="2CE5EC09" w14:textId="77777777" w:rsidR="00FE0DF9" w:rsidRPr="00FE0DF9" w:rsidRDefault="00FE0DF9" w:rsidP="00ED5006">
      <w:pPr>
        <w:pStyle w:val="NormalWeb"/>
        <w:ind w:left="709" w:hanging="283"/>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Providing for consistency across Confederation departments. </w:t>
      </w:r>
    </w:p>
    <w:p w14:paraId="0B9CCEAB" w14:textId="50425408" w:rsidR="00FE0DF9" w:rsidRPr="00FE0DF9" w:rsidRDefault="00FE0DF9" w:rsidP="00ED5006">
      <w:pPr>
        <w:pStyle w:val="NormalWeb"/>
        <w:rPr>
          <w:rFonts w:ascii="Arial" w:hAnsi="Arial" w:cs="Arial"/>
          <w:sz w:val="22"/>
          <w:szCs w:val="22"/>
        </w:rPr>
      </w:pPr>
      <w:r w:rsidRPr="00FE0DF9">
        <w:rPr>
          <w:rFonts w:ascii="Arial" w:hAnsi="Arial" w:cs="Arial"/>
          <w:sz w:val="22"/>
          <w:szCs w:val="22"/>
        </w:rPr>
        <w:t xml:space="preserve">The aims of [Name of </w:t>
      </w:r>
      <w:r w:rsidR="00A922DA" w:rsidRPr="00FE0DF9">
        <w:rPr>
          <w:rFonts w:ascii="Arial" w:hAnsi="Arial" w:cs="Arial"/>
          <w:sz w:val="22"/>
          <w:szCs w:val="22"/>
        </w:rPr>
        <w:t xml:space="preserve">Federation] </w:t>
      </w:r>
      <w:r w:rsidRPr="00FE0DF9">
        <w:rPr>
          <w:rFonts w:ascii="Arial" w:hAnsi="Arial" w:cs="Arial"/>
          <w:sz w:val="22"/>
          <w:szCs w:val="22"/>
        </w:rPr>
        <w:t xml:space="preserve">records management systems, whether hard copy or electronic are </w:t>
      </w:r>
      <w:proofErr w:type="gramStart"/>
      <w:r w:rsidRPr="00FE0DF9">
        <w:rPr>
          <w:rFonts w:ascii="Arial" w:hAnsi="Arial" w:cs="Arial"/>
          <w:sz w:val="22"/>
          <w:szCs w:val="22"/>
        </w:rPr>
        <w:t>that;</w:t>
      </w:r>
      <w:proofErr w:type="gramEnd"/>
      <w:r w:rsidRPr="00FE0DF9">
        <w:rPr>
          <w:rFonts w:ascii="Arial" w:hAnsi="Arial" w:cs="Arial"/>
          <w:sz w:val="22"/>
          <w:szCs w:val="22"/>
        </w:rPr>
        <w:t xml:space="preserve"> </w:t>
      </w:r>
    </w:p>
    <w:p w14:paraId="19B12ED8" w14:textId="5813FC5F" w:rsidR="00FE0DF9" w:rsidRPr="00FE0DF9" w:rsidRDefault="00FE0DF9" w:rsidP="00ED5006">
      <w:pPr>
        <w:pStyle w:val="NormalWeb"/>
        <w:ind w:left="709" w:hanging="142"/>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The record is present: the </w:t>
      </w:r>
      <w:r w:rsidR="00ED5006">
        <w:rPr>
          <w:rFonts w:ascii="Arial" w:hAnsi="Arial" w:cs="Arial"/>
          <w:sz w:val="22"/>
          <w:szCs w:val="22"/>
        </w:rPr>
        <w:t>organisation</w:t>
      </w:r>
      <w:r w:rsidRPr="00FE0DF9">
        <w:rPr>
          <w:rFonts w:ascii="Arial" w:hAnsi="Arial" w:cs="Arial"/>
          <w:sz w:val="22"/>
          <w:szCs w:val="22"/>
        </w:rPr>
        <w:t xml:space="preserve"> has the information that is needed to form a reconstruction of activities or transactions that have taken </w:t>
      </w:r>
      <w:r w:rsidR="00A922DA" w:rsidRPr="00FE0DF9">
        <w:rPr>
          <w:rFonts w:ascii="Arial" w:hAnsi="Arial" w:cs="Arial"/>
          <w:sz w:val="22"/>
          <w:szCs w:val="22"/>
        </w:rPr>
        <w:t>place.</w:t>
      </w:r>
      <w:r w:rsidRPr="00FE0DF9">
        <w:rPr>
          <w:rFonts w:ascii="Arial" w:hAnsi="Arial" w:cs="Arial"/>
          <w:sz w:val="22"/>
          <w:szCs w:val="22"/>
        </w:rPr>
        <w:t xml:space="preserve"> </w:t>
      </w:r>
    </w:p>
    <w:p w14:paraId="3D5EDB34" w14:textId="3C860B7B" w:rsidR="00FE0DF9" w:rsidRPr="00FE0DF9" w:rsidRDefault="00FE0DF9" w:rsidP="00ED5006">
      <w:pPr>
        <w:pStyle w:val="NormalWeb"/>
        <w:ind w:left="709" w:hanging="142"/>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The record can be accessed: information can be located, </w:t>
      </w:r>
      <w:r w:rsidR="00A922DA" w:rsidRPr="00FE0DF9">
        <w:rPr>
          <w:rFonts w:ascii="Arial" w:hAnsi="Arial" w:cs="Arial"/>
          <w:sz w:val="22"/>
          <w:szCs w:val="22"/>
        </w:rPr>
        <w:t>accessed,</w:t>
      </w:r>
      <w:r w:rsidRPr="00FE0DF9">
        <w:rPr>
          <w:rFonts w:ascii="Arial" w:hAnsi="Arial" w:cs="Arial"/>
          <w:sz w:val="22"/>
          <w:szCs w:val="22"/>
        </w:rPr>
        <w:t xml:space="preserve"> and displayed in a way consistent with the initial use, and the current version is identified where multiple versions exist. </w:t>
      </w:r>
    </w:p>
    <w:p w14:paraId="7B0C1F59" w14:textId="77777777" w:rsidR="00FE0DF9" w:rsidRPr="00FE0DF9" w:rsidRDefault="00FE0DF9" w:rsidP="00ED5006">
      <w:pPr>
        <w:pStyle w:val="NormalWeb"/>
        <w:ind w:left="709" w:hanging="142"/>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The record can be interpreted: the context of the record can be established: who created the document and when, during which business process, and how the record is related to other records. </w:t>
      </w:r>
    </w:p>
    <w:p w14:paraId="1B1B81C9" w14:textId="77777777" w:rsidR="00FE0DF9" w:rsidRPr="00FE0DF9" w:rsidRDefault="00FE0DF9" w:rsidP="00ED5006">
      <w:pPr>
        <w:pStyle w:val="NormalWeb"/>
        <w:ind w:left="709" w:hanging="142"/>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The record can be trusted: the record reliability represents the information that was </w:t>
      </w:r>
      <w:proofErr w:type="gramStart"/>
      <w:r w:rsidRPr="00FE0DF9">
        <w:rPr>
          <w:rFonts w:ascii="Arial" w:hAnsi="Arial" w:cs="Arial"/>
          <w:sz w:val="22"/>
          <w:szCs w:val="22"/>
        </w:rPr>
        <w:t>actually used</w:t>
      </w:r>
      <w:proofErr w:type="gramEnd"/>
      <w:r w:rsidRPr="00FE0DF9">
        <w:rPr>
          <w:rFonts w:ascii="Arial" w:hAnsi="Arial" w:cs="Arial"/>
          <w:sz w:val="22"/>
          <w:szCs w:val="22"/>
        </w:rPr>
        <w:t xml:space="preserve"> in or created by the business process, and its integrity and authenticity can be demonstrated. </w:t>
      </w:r>
    </w:p>
    <w:p w14:paraId="094EB797" w14:textId="77777777" w:rsidR="00FE0DF9" w:rsidRPr="00FE0DF9" w:rsidRDefault="00FE0DF9" w:rsidP="00ED5006">
      <w:pPr>
        <w:pStyle w:val="NormalWeb"/>
        <w:ind w:left="709" w:hanging="142"/>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The record can be maintained through time: the qualities of accessibility, interpretation and trustworthiness can be maintained for as long as the record is needed. </w:t>
      </w:r>
    </w:p>
    <w:p w14:paraId="25130104" w14:textId="18199E9E" w:rsidR="00FE0DF9" w:rsidRPr="00ED5006" w:rsidRDefault="00FE0DF9" w:rsidP="00ED5006">
      <w:pPr>
        <w:pStyle w:val="NormalWeb"/>
        <w:rPr>
          <w:rFonts w:ascii="Arial" w:hAnsi="Arial" w:cs="Arial"/>
          <w:sz w:val="22"/>
          <w:szCs w:val="22"/>
        </w:rPr>
      </w:pPr>
      <w:r w:rsidRPr="00FE0DF9">
        <w:rPr>
          <w:rFonts w:ascii="Arial" w:hAnsi="Arial" w:cs="Arial"/>
          <w:sz w:val="22"/>
          <w:szCs w:val="22"/>
        </w:rPr>
        <w:t xml:space="preserve">This policy and supporting guidance </w:t>
      </w:r>
      <w:r w:rsidR="00A922DA" w:rsidRPr="00FE0DF9">
        <w:rPr>
          <w:rFonts w:ascii="Arial" w:hAnsi="Arial" w:cs="Arial"/>
          <w:sz w:val="22"/>
          <w:szCs w:val="22"/>
        </w:rPr>
        <w:t>provide</w:t>
      </w:r>
      <w:r w:rsidRPr="00FE0DF9">
        <w:rPr>
          <w:rFonts w:ascii="Arial" w:hAnsi="Arial" w:cs="Arial"/>
          <w:sz w:val="22"/>
          <w:szCs w:val="22"/>
        </w:rPr>
        <w:t xml:space="preserve"> the framework to enable the efficient and effective management of records, ensuring information remains as an asset to the </w:t>
      </w:r>
      <w:r w:rsidR="00ED5006">
        <w:rPr>
          <w:rFonts w:ascii="Arial" w:hAnsi="Arial" w:cs="Arial"/>
          <w:sz w:val="22"/>
          <w:szCs w:val="22"/>
        </w:rPr>
        <w:t>organisation</w:t>
      </w:r>
      <w:r w:rsidRPr="00FE0DF9">
        <w:rPr>
          <w:rFonts w:ascii="Arial" w:hAnsi="Arial" w:cs="Arial"/>
          <w:sz w:val="22"/>
          <w:szCs w:val="22"/>
        </w:rPr>
        <w:t xml:space="preserve">. </w:t>
      </w:r>
    </w:p>
    <w:p w14:paraId="2CA2C6C8" w14:textId="7F224A89" w:rsidR="00FE0DF9" w:rsidRPr="00ED5006" w:rsidRDefault="00FE0DF9" w:rsidP="00ED5006">
      <w:pPr>
        <w:pStyle w:val="Heading2"/>
        <w:rPr>
          <w:rFonts w:ascii="Arial" w:hAnsi="Arial" w:cs="Arial"/>
          <w:sz w:val="24"/>
          <w:szCs w:val="24"/>
        </w:rPr>
      </w:pPr>
      <w:r w:rsidRPr="00ED5006">
        <w:rPr>
          <w:rFonts w:ascii="Arial" w:hAnsi="Arial" w:cs="Arial"/>
          <w:sz w:val="24"/>
          <w:szCs w:val="24"/>
        </w:rPr>
        <w:lastRenderedPageBreak/>
        <w:t xml:space="preserve">Purpose </w:t>
      </w:r>
      <w:r w:rsidR="00ED5006">
        <w:rPr>
          <w:rFonts w:ascii="Arial" w:hAnsi="Arial" w:cs="Arial"/>
          <w:sz w:val="24"/>
          <w:szCs w:val="24"/>
        </w:rPr>
        <w:t>of the policy</w:t>
      </w:r>
    </w:p>
    <w:p w14:paraId="7BB0B6FA" w14:textId="4FE115C1" w:rsidR="00FE0DF9" w:rsidRPr="00FE0DF9" w:rsidRDefault="00FE0DF9" w:rsidP="00ED5006">
      <w:pPr>
        <w:pStyle w:val="NormalWeb"/>
        <w:rPr>
          <w:rFonts w:ascii="Arial" w:hAnsi="Arial" w:cs="Arial"/>
          <w:sz w:val="22"/>
          <w:szCs w:val="22"/>
        </w:rPr>
      </w:pPr>
      <w:r w:rsidRPr="00FE0DF9">
        <w:rPr>
          <w:rFonts w:ascii="Arial" w:hAnsi="Arial" w:cs="Arial"/>
          <w:sz w:val="22"/>
          <w:szCs w:val="22"/>
        </w:rPr>
        <w:t xml:space="preserve">The purpose of this policy is to ensure </w:t>
      </w:r>
      <w:proofErr w:type="gramStart"/>
      <w:r w:rsidRPr="00FE0DF9">
        <w:rPr>
          <w:rFonts w:ascii="Arial" w:hAnsi="Arial" w:cs="Arial"/>
          <w:sz w:val="22"/>
          <w:szCs w:val="22"/>
        </w:rPr>
        <w:t xml:space="preserve">that </w:t>
      </w:r>
      <w:r w:rsidR="00ED5006">
        <w:rPr>
          <w:rFonts w:ascii="Arial" w:hAnsi="Arial" w:cs="Arial"/>
          <w:sz w:val="22"/>
          <w:szCs w:val="22"/>
        </w:rPr>
        <w:t>]</w:t>
      </w:r>
      <w:r w:rsidRPr="00FE0DF9">
        <w:rPr>
          <w:rFonts w:ascii="Arial" w:hAnsi="Arial" w:cs="Arial"/>
          <w:sz w:val="22"/>
          <w:szCs w:val="22"/>
        </w:rPr>
        <w:t>Name</w:t>
      </w:r>
      <w:proofErr w:type="gramEnd"/>
      <w:r w:rsidRPr="00FE0DF9">
        <w:rPr>
          <w:rFonts w:ascii="Arial" w:hAnsi="Arial" w:cs="Arial"/>
          <w:sz w:val="22"/>
          <w:szCs w:val="22"/>
        </w:rPr>
        <w:t xml:space="preserve"> of </w:t>
      </w:r>
      <w:r w:rsidR="00A922DA" w:rsidRPr="00FE0DF9">
        <w:rPr>
          <w:rFonts w:ascii="Arial" w:hAnsi="Arial" w:cs="Arial"/>
          <w:sz w:val="22"/>
          <w:szCs w:val="22"/>
        </w:rPr>
        <w:t>Federation]</w:t>
      </w:r>
      <w:r w:rsidRPr="00FE0DF9">
        <w:rPr>
          <w:rFonts w:ascii="Arial" w:hAnsi="Arial" w:cs="Arial"/>
          <w:sz w:val="22"/>
          <w:szCs w:val="22"/>
        </w:rPr>
        <w:t xml:space="preserve">; </w:t>
      </w:r>
    </w:p>
    <w:p w14:paraId="56928999" w14:textId="28C71B27" w:rsidR="00FE0DF9" w:rsidRPr="00FE0DF9" w:rsidRDefault="00FE0DF9" w:rsidP="00FE0DF9">
      <w:pPr>
        <w:pStyle w:val="NormalWeb"/>
        <w:ind w:left="1440"/>
        <w:rPr>
          <w:rFonts w:ascii="Arial" w:hAnsi="Arial" w:cs="Arial"/>
          <w:sz w:val="22"/>
          <w:szCs w:val="22"/>
        </w:rPr>
      </w:pPr>
      <w:r w:rsidRPr="00FE0DF9">
        <w:rPr>
          <w:rFonts w:ascii="Arial" w:hAnsi="Arial" w:cs="Arial"/>
          <w:sz w:val="22"/>
          <w:szCs w:val="22"/>
        </w:rPr>
        <w:t> </w:t>
      </w:r>
    </w:p>
    <w:p w14:paraId="568BEB8C" w14:textId="1496DF3C" w:rsidR="00FE0DF9" w:rsidRPr="00FE0DF9" w:rsidRDefault="00FE0DF9" w:rsidP="00ED5006">
      <w:pPr>
        <w:pStyle w:val="NormalWeb"/>
        <w:numPr>
          <w:ilvl w:val="0"/>
          <w:numId w:val="14"/>
        </w:numPr>
        <w:ind w:left="851"/>
        <w:rPr>
          <w:rFonts w:ascii="Arial" w:hAnsi="Arial" w:cs="Arial"/>
          <w:sz w:val="22"/>
          <w:szCs w:val="22"/>
        </w:rPr>
      </w:pPr>
      <w:r w:rsidRPr="00FE0DF9">
        <w:rPr>
          <w:rFonts w:ascii="Arial" w:hAnsi="Arial" w:cs="Arial"/>
          <w:sz w:val="22"/>
          <w:szCs w:val="22"/>
        </w:rPr>
        <w:t xml:space="preserve">Protect the content, </w:t>
      </w:r>
      <w:proofErr w:type="gramStart"/>
      <w:r w:rsidRPr="00FE0DF9">
        <w:rPr>
          <w:rFonts w:ascii="Arial" w:hAnsi="Arial" w:cs="Arial"/>
          <w:sz w:val="22"/>
          <w:szCs w:val="22"/>
        </w:rPr>
        <w:t>context</w:t>
      </w:r>
      <w:proofErr w:type="gramEnd"/>
      <w:r w:rsidRPr="00FE0DF9">
        <w:rPr>
          <w:rFonts w:ascii="Arial" w:hAnsi="Arial" w:cs="Arial"/>
          <w:sz w:val="22"/>
          <w:szCs w:val="22"/>
        </w:rPr>
        <w:t xml:space="preserve"> and structure of records to meet business needs and stakeholder requirements. </w:t>
      </w:r>
    </w:p>
    <w:p w14:paraId="14F0216A" w14:textId="6249170D" w:rsidR="00FE0DF9" w:rsidRPr="00FE0DF9" w:rsidRDefault="00FE0DF9" w:rsidP="00ED5006">
      <w:pPr>
        <w:pStyle w:val="NormalWeb"/>
        <w:numPr>
          <w:ilvl w:val="0"/>
          <w:numId w:val="14"/>
        </w:numPr>
        <w:ind w:left="851"/>
        <w:rPr>
          <w:rFonts w:ascii="Arial" w:hAnsi="Arial" w:cs="Arial"/>
          <w:sz w:val="22"/>
          <w:szCs w:val="22"/>
        </w:rPr>
      </w:pPr>
      <w:r w:rsidRPr="00FE0DF9">
        <w:rPr>
          <w:rFonts w:ascii="Arial" w:hAnsi="Arial" w:cs="Arial"/>
          <w:sz w:val="22"/>
          <w:szCs w:val="22"/>
        </w:rPr>
        <w:t xml:space="preserve">Promote recordkeeping practices and systems, so far as practicable, to comply with guidance from the Information Commissioner, NHS institutions and professional standards and including ISO 5489: 2016 and BS 10008: 2014. </w:t>
      </w:r>
    </w:p>
    <w:p w14:paraId="5B3E8DAA" w14:textId="5D767A5B" w:rsidR="00FE0DF9" w:rsidRPr="00FE0DF9" w:rsidRDefault="00FE0DF9" w:rsidP="00ED5006">
      <w:pPr>
        <w:pStyle w:val="NormalWeb"/>
        <w:numPr>
          <w:ilvl w:val="0"/>
          <w:numId w:val="14"/>
        </w:numPr>
        <w:ind w:left="851"/>
        <w:rPr>
          <w:rFonts w:ascii="Arial" w:hAnsi="Arial" w:cs="Arial"/>
          <w:sz w:val="22"/>
          <w:szCs w:val="22"/>
        </w:rPr>
      </w:pPr>
      <w:r w:rsidRPr="00FE0DF9">
        <w:rPr>
          <w:rFonts w:ascii="Arial" w:hAnsi="Arial" w:cs="Arial"/>
          <w:sz w:val="22"/>
          <w:szCs w:val="22"/>
        </w:rPr>
        <w:t xml:space="preserve">Clearly define responsibilities and accountability for </w:t>
      </w:r>
      <w:r w:rsidR="00ED5006" w:rsidRPr="00FE0DF9">
        <w:rPr>
          <w:rFonts w:ascii="Arial" w:hAnsi="Arial" w:cs="Arial"/>
          <w:sz w:val="22"/>
          <w:szCs w:val="22"/>
        </w:rPr>
        <w:t>records.</w:t>
      </w:r>
      <w:r w:rsidRPr="00FE0DF9">
        <w:rPr>
          <w:rFonts w:ascii="Arial" w:hAnsi="Arial" w:cs="Arial"/>
          <w:sz w:val="22"/>
          <w:szCs w:val="22"/>
        </w:rPr>
        <w:t xml:space="preserve"> </w:t>
      </w:r>
    </w:p>
    <w:p w14:paraId="2CF6A27F" w14:textId="33F22760" w:rsidR="00FE0DF9" w:rsidRPr="00FE0DF9" w:rsidRDefault="00FE0DF9" w:rsidP="00ED5006">
      <w:pPr>
        <w:pStyle w:val="NormalWeb"/>
        <w:numPr>
          <w:ilvl w:val="0"/>
          <w:numId w:val="14"/>
        </w:numPr>
        <w:ind w:left="851"/>
        <w:rPr>
          <w:rFonts w:ascii="Arial" w:hAnsi="Arial" w:cs="Arial"/>
          <w:sz w:val="22"/>
          <w:szCs w:val="22"/>
        </w:rPr>
      </w:pPr>
      <w:r w:rsidRPr="00FE0DF9">
        <w:rPr>
          <w:rFonts w:ascii="Arial" w:hAnsi="Arial" w:cs="Arial"/>
          <w:sz w:val="22"/>
          <w:szCs w:val="22"/>
        </w:rPr>
        <w:t xml:space="preserve">Operates records management procedures and practices that confirm to applicable legislation. </w:t>
      </w:r>
    </w:p>
    <w:p w14:paraId="7271F73B" w14:textId="22A45195" w:rsidR="00FE0DF9" w:rsidRPr="00ED5006" w:rsidRDefault="00FE0DF9" w:rsidP="00ED5006">
      <w:pPr>
        <w:pStyle w:val="Heading2"/>
        <w:rPr>
          <w:rFonts w:ascii="Arial" w:hAnsi="Arial" w:cs="Arial"/>
          <w:sz w:val="24"/>
          <w:szCs w:val="24"/>
        </w:rPr>
      </w:pPr>
      <w:r w:rsidRPr="00ED5006">
        <w:rPr>
          <w:rFonts w:ascii="Arial" w:hAnsi="Arial" w:cs="Arial"/>
          <w:sz w:val="24"/>
          <w:szCs w:val="24"/>
        </w:rPr>
        <w:t xml:space="preserve">Scope </w:t>
      </w:r>
    </w:p>
    <w:p w14:paraId="192689F2" w14:textId="2E4043E4" w:rsidR="00FE0DF9" w:rsidRPr="00FE0DF9" w:rsidRDefault="00FE0DF9" w:rsidP="00ED5006">
      <w:pPr>
        <w:pStyle w:val="NormalWeb"/>
        <w:rPr>
          <w:rFonts w:ascii="Arial" w:hAnsi="Arial" w:cs="Arial"/>
          <w:sz w:val="22"/>
          <w:szCs w:val="22"/>
        </w:rPr>
      </w:pPr>
      <w:r w:rsidRPr="00FE0DF9">
        <w:rPr>
          <w:rFonts w:ascii="Arial" w:hAnsi="Arial" w:cs="Arial"/>
          <w:sz w:val="22"/>
          <w:szCs w:val="22"/>
        </w:rPr>
        <w:t xml:space="preserve">This policy applies to all staff including </w:t>
      </w:r>
      <w:r w:rsidR="00ED5006">
        <w:rPr>
          <w:rFonts w:ascii="Arial" w:hAnsi="Arial" w:cs="Arial"/>
          <w:sz w:val="22"/>
          <w:szCs w:val="22"/>
        </w:rPr>
        <w:t>organisation</w:t>
      </w:r>
      <w:r w:rsidRPr="00FE0DF9">
        <w:rPr>
          <w:rFonts w:ascii="Arial" w:hAnsi="Arial" w:cs="Arial"/>
          <w:sz w:val="22"/>
          <w:szCs w:val="22"/>
        </w:rPr>
        <w:t xml:space="preserve"> staff, temporary staff, seconded staff, contractors, and others undertaking work on behalf of the </w:t>
      </w:r>
      <w:r w:rsidR="00ED5006">
        <w:rPr>
          <w:rFonts w:ascii="Arial" w:hAnsi="Arial" w:cs="Arial"/>
          <w:sz w:val="22"/>
          <w:szCs w:val="22"/>
        </w:rPr>
        <w:t>organisation inclu</w:t>
      </w:r>
      <w:r w:rsidR="00D8633B">
        <w:rPr>
          <w:rFonts w:ascii="Arial" w:hAnsi="Arial" w:cs="Arial"/>
          <w:sz w:val="22"/>
          <w:szCs w:val="22"/>
        </w:rPr>
        <w:t>ding its member practices</w:t>
      </w:r>
      <w:r w:rsidRPr="00FE0DF9">
        <w:rPr>
          <w:rFonts w:ascii="Arial" w:hAnsi="Arial" w:cs="Arial"/>
          <w:sz w:val="22"/>
          <w:szCs w:val="22"/>
        </w:rPr>
        <w:t xml:space="preserve">. It covers all records created, received, or maintained by staff </w:t>
      </w:r>
      <w:r w:rsidR="00D8633B" w:rsidRPr="00FE0DF9">
        <w:rPr>
          <w:rFonts w:ascii="Arial" w:hAnsi="Arial" w:cs="Arial"/>
          <w:sz w:val="22"/>
          <w:szCs w:val="22"/>
        </w:rPr>
        <w:t>while</w:t>
      </w:r>
      <w:r w:rsidRPr="00FE0DF9">
        <w:rPr>
          <w:rFonts w:ascii="Arial" w:hAnsi="Arial" w:cs="Arial"/>
          <w:sz w:val="22"/>
          <w:szCs w:val="22"/>
        </w:rPr>
        <w:t xml:space="preserve"> carrying out their corporate functions. </w:t>
      </w:r>
    </w:p>
    <w:p w14:paraId="7686D7F6" w14:textId="3923C3D9" w:rsidR="00FE0DF9" w:rsidRPr="00D8633B" w:rsidRDefault="00D8633B" w:rsidP="00D8633B">
      <w:pPr>
        <w:pStyle w:val="Heading2"/>
        <w:rPr>
          <w:rFonts w:ascii="Arial" w:hAnsi="Arial" w:cs="Arial"/>
          <w:sz w:val="24"/>
          <w:szCs w:val="24"/>
        </w:rPr>
      </w:pPr>
      <w:r w:rsidRPr="00D8633B">
        <w:rPr>
          <w:rFonts w:ascii="Arial" w:hAnsi="Arial" w:cs="Arial"/>
          <w:sz w:val="24"/>
          <w:szCs w:val="24"/>
        </w:rPr>
        <w:t>Definitions</w:t>
      </w:r>
      <w:r w:rsidR="00FE0DF9" w:rsidRPr="00D8633B">
        <w:rPr>
          <w:rFonts w:ascii="Arial" w:hAnsi="Arial" w:cs="Arial"/>
          <w:sz w:val="24"/>
          <w:szCs w:val="24"/>
        </w:rPr>
        <w:t xml:space="preserve"> </w:t>
      </w:r>
    </w:p>
    <w:p w14:paraId="2E17EA69" w14:textId="76D31036" w:rsidR="00FE0DF9" w:rsidRPr="00FE0DF9" w:rsidRDefault="00D8633B" w:rsidP="00D8633B">
      <w:pPr>
        <w:pStyle w:val="NormalWeb"/>
        <w:rPr>
          <w:rFonts w:ascii="Arial" w:hAnsi="Arial" w:cs="Arial"/>
          <w:sz w:val="22"/>
          <w:szCs w:val="22"/>
        </w:rPr>
      </w:pPr>
      <w:r>
        <w:rPr>
          <w:rFonts w:ascii="Arial" w:hAnsi="Arial" w:cs="Arial"/>
          <w:sz w:val="22"/>
          <w:szCs w:val="22"/>
        </w:rPr>
        <w:t>This policy is written to be easily understood without the need for further clarification. A list of terms and definitions related to information management is available in support materials published by the Management Team.</w:t>
      </w:r>
    </w:p>
    <w:p w14:paraId="6688834D" w14:textId="0C487C11" w:rsidR="00FE0DF9" w:rsidRPr="00D8633B" w:rsidRDefault="00FE0DF9" w:rsidP="00D8633B">
      <w:pPr>
        <w:pStyle w:val="Heading2"/>
        <w:rPr>
          <w:rFonts w:ascii="Arial" w:hAnsi="Arial" w:cs="Arial"/>
          <w:sz w:val="24"/>
          <w:szCs w:val="24"/>
        </w:rPr>
      </w:pPr>
      <w:r w:rsidRPr="00D8633B">
        <w:rPr>
          <w:rFonts w:ascii="Arial" w:hAnsi="Arial" w:cs="Arial"/>
          <w:sz w:val="24"/>
          <w:szCs w:val="24"/>
        </w:rPr>
        <w:t xml:space="preserve">Duties </w:t>
      </w:r>
    </w:p>
    <w:p w14:paraId="1E2213EA" w14:textId="77777777" w:rsidR="00FE0DF9" w:rsidRPr="00FE0DF9" w:rsidRDefault="00FE0DF9" w:rsidP="00D8633B">
      <w:pPr>
        <w:pStyle w:val="NormalWeb"/>
        <w:rPr>
          <w:rFonts w:ascii="Arial" w:hAnsi="Arial" w:cs="Arial"/>
          <w:sz w:val="22"/>
          <w:szCs w:val="22"/>
        </w:rPr>
      </w:pPr>
      <w:r w:rsidRPr="00FE0DF9">
        <w:rPr>
          <w:rFonts w:ascii="Arial" w:hAnsi="Arial" w:cs="Arial"/>
          <w:sz w:val="22"/>
          <w:szCs w:val="22"/>
        </w:rPr>
        <w:t xml:space="preserve">All NHS records are public records under the terms of the Public Records Act 1958 2.3(1)-(2). The Act sets out broad responsibilities for everyone who works with such records and provides guidance and supervision. </w:t>
      </w:r>
    </w:p>
    <w:p w14:paraId="23FF536A" w14:textId="7F232EE0" w:rsidR="003A339D" w:rsidRDefault="00FE0DF9" w:rsidP="00D8633B">
      <w:pPr>
        <w:pStyle w:val="NormalWeb"/>
        <w:rPr>
          <w:rFonts w:ascii="Arial" w:hAnsi="Arial" w:cs="Arial"/>
          <w:sz w:val="22"/>
          <w:szCs w:val="22"/>
        </w:rPr>
      </w:pPr>
      <w:r w:rsidRPr="00FE0DF9">
        <w:rPr>
          <w:rFonts w:ascii="Arial" w:hAnsi="Arial" w:cs="Arial"/>
          <w:sz w:val="22"/>
          <w:szCs w:val="22"/>
        </w:rPr>
        <w:t xml:space="preserve">The </w:t>
      </w:r>
      <w:r w:rsidR="00D8633B">
        <w:rPr>
          <w:rFonts w:ascii="Arial" w:hAnsi="Arial" w:cs="Arial"/>
          <w:sz w:val="22"/>
          <w:szCs w:val="22"/>
        </w:rPr>
        <w:t>SIRO</w:t>
      </w:r>
      <w:r w:rsidRPr="00FE0DF9">
        <w:rPr>
          <w:rFonts w:ascii="Arial" w:hAnsi="Arial" w:cs="Arial"/>
          <w:sz w:val="22"/>
          <w:szCs w:val="22"/>
        </w:rPr>
        <w:t xml:space="preserve"> reports, advises</w:t>
      </w:r>
      <w:r w:rsidR="003A339D">
        <w:rPr>
          <w:rFonts w:ascii="Arial" w:hAnsi="Arial" w:cs="Arial"/>
          <w:sz w:val="22"/>
          <w:szCs w:val="22"/>
        </w:rPr>
        <w:t>, and provides direction to the organisation in meeting its corporate responsibilities via the Information Governance Steering Group to maintain its records and recordkeeping systems in accordance with the</w:t>
      </w:r>
      <w:r w:rsidRPr="00FE0DF9">
        <w:rPr>
          <w:rFonts w:ascii="Arial" w:hAnsi="Arial" w:cs="Arial"/>
          <w:sz w:val="22"/>
          <w:szCs w:val="22"/>
        </w:rPr>
        <w:t xml:space="preserve"> regulatory environment. </w:t>
      </w:r>
    </w:p>
    <w:p w14:paraId="360852D6" w14:textId="77777777" w:rsidR="00393EFE" w:rsidRPr="00FF4628" w:rsidRDefault="00393EFE" w:rsidP="00393EFE">
      <w:pPr>
        <w:pStyle w:val="Heading2"/>
        <w:rPr>
          <w:rFonts w:ascii="Arial" w:hAnsi="Arial" w:cs="Arial"/>
          <w:sz w:val="22"/>
          <w:szCs w:val="22"/>
        </w:rPr>
      </w:pPr>
      <w:bookmarkStart w:id="1" w:name="_Toc160625161"/>
      <w:r w:rsidRPr="00FF4628">
        <w:rPr>
          <w:rFonts w:ascii="Arial" w:hAnsi="Arial" w:cs="Arial"/>
          <w:sz w:val="22"/>
          <w:szCs w:val="22"/>
        </w:rPr>
        <w:t>Management Team</w:t>
      </w:r>
      <w:bookmarkEnd w:id="1"/>
    </w:p>
    <w:p w14:paraId="785EBD4C" w14:textId="77777777" w:rsidR="00393EFE" w:rsidRPr="00FF4628" w:rsidRDefault="00393EFE" w:rsidP="00393EFE"/>
    <w:p w14:paraId="6590F97A" w14:textId="77777777" w:rsidR="00393EFE" w:rsidRPr="00FF4628" w:rsidRDefault="00393EFE" w:rsidP="00393EFE">
      <w:pPr>
        <w:tabs>
          <w:tab w:val="left" w:pos="999"/>
          <w:tab w:val="left" w:pos="1000"/>
        </w:tabs>
        <w:spacing w:before="119"/>
        <w:ind w:right="156"/>
      </w:pPr>
      <w:r>
        <w:t>The organisation’s</w:t>
      </w:r>
      <w:r w:rsidRPr="00FF4628">
        <w:t xml:space="preserve"> </w:t>
      </w:r>
      <w:r>
        <w:t>management team is accountable for the organisation’s ability to meet</w:t>
      </w:r>
      <w:r w:rsidRPr="00FF4628">
        <w:t xml:space="preserve"> policy requirements.  The Management Team is responsible</w:t>
      </w:r>
      <w:r w:rsidRPr="003A339D">
        <w:rPr>
          <w:spacing w:val="-21"/>
        </w:rPr>
        <w:t xml:space="preserve"> </w:t>
      </w:r>
      <w:r w:rsidRPr="00FF4628">
        <w:t>for:</w:t>
      </w:r>
    </w:p>
    <w:p w14:paraId="05BFBAAE" w14:textId="77777777" w:rsidR="00393EFE" w:rsidRPr="00FF4628" w:rsidRDefault="00393EFE" w:rsidP="00393EFE">
      <w:pPr>
        <w:pStyle w:val="ListParagraph"/>
        <w:numPr>
          <w:ilvl w:val="0"/>
          <w:numId w:val="17"/>
        </w:numPr>
        <w:tabs>
          <w:tab w:val="left" w:pos="1359"/>
          <w:tab w:val="left" w:pos="1360"/>
        </w:tabs>
        <w:spacing w:before="120"/>
      </w:pPr>
      <w:r w:rsidRPr="00FF4628">
        <w:t>Receiving, considering and approving regular reports and</w:t>
      </w:r>
      <w:r w:rsidRPr="00FF4628">
        <w:rPr>
          <w:spacing w:val="-35"/>
        </w:rPr>
        <w:t xml:space="preserve"> </w:t>
      </w:r>
      <w:proofErr w:type="gramStart"/>
      <w:r w:rsidRPr="00FF4628">
        <w:t>briefings;</w:t>
      </w:r>
      <w:proofErr w:type="gramEnd"/>
    </w:p>
    <w:p w14:paraId="27695445" w14:textId="77777777" w:rsidR="00393EFE" w:rsidRPr="00FF4628" w:rsidRDefault="00393EFE" w:rsidP="00393EFE">
      <w:pPr>
        <w:pStyle w:val="ListParagraph"/>
        <w:numPr>
          <w:ilvl w:val="0"/>
          <w:numId w:val="17"/>
        </w:numPr>
        <w:tabs>
          <w:tab w:val="left" w:pos="1359"/>
          <w:tab w:val="left" w:pos="1360"/>
        </w:tabs>
        <w:spacing w:before="118"/>
        <w:ind w:right="156"/>
      </w:pPr>
      <w:r w:rsidRPr="00FF4628">
        <w:t xml:space="preserve">Signing off </w:t>
      </w:r>
      <w:r>
        <w:t>the organisation</w:t>
      </w:r>
      <w:r w:rsidRPr="00FF4628">
        <w:t>’s Privacy Strategy and annual DS&amp;P toolkit</w:t>
      </w:r>
      <w:r w:rsidRPr="00FF4628">
        <w:rPr>
          <w:spacing w:val="-6"/>
        </w:rPr>
        <w:t xml:space="preserve"> </w:t>
      </w:r>
      <w:r w:rsidRPr="00FF4628">
        <w:t>returns.</w:t>
      </w:r>
    </w:p>
    <w:p w14:paraId="0ED2913E" w14:textId="77777777" w:rsidR="00393EFE" w:rsidRPr="00FF4628" w:rsidRDefault="00393EFE" w:rsidP="00393EFE">
      <w:pPr>
        <w:pStyle w:val="BodyText"/>
        <w:spacing w:before="4"/>
        <w:ind w:left="1134"/>
        <w:rPr>
          <w:sz w:val="22"/>
          <w:szCs w:val="22"/>
        </w:rPr>
      </w:pPr>
    </w:p>
    <w:p w14:paraId="3F1AB783" w14:textId="77777777" w:rsidR="00393EFE" w:rsidRPr="00FF4628" w:rsidRDefault="00393EFE" w:rsidP="00393EFE">
      <w:pPr>
        <w:pStyle w:val="ListParagraph"/>
        <w:numPr>
          <w:ilvl w:val="0"/>
          <w:numId w:val="17"/>
        </w:numPr>
        <w:tabs>
          <w:tab w:val="left" w:pos="999"/>
          <w:tab w:val="left" w:pos="1000"/>
        </w:tabs>
        <w:ind w:right="153"/>
      </w:pPr>
      <w:r w:rsidRPr="00FF4628">
        <w:t>On behalf of the Management Team, the Information Governance Steering Group is responsible for ensuring adequate arrangements are in</w:t>
      </w:r>
      <w:r w:rsidRPr="00821505">
        <w:rPr>
          <w:spacing w:val="-34"/>
        </w:rPr>
        <w:t xml:space="preserve"> </w:t>
      </w:r>
      <w:r w:rsidRPr="00FF4628">
        <w:t>place.</w:t>
      </w:r>
    </w:p>
    <w:p w14:paraId="0DF974F3" w14:textId="77777777" w:rsidR="00393EFE" w:rsidRDefault="00393EFE" w:rsidP="00D8633B">
      <w:pPr>
        <w:pStyle w:val="NormalWeb"/>
        <w:rPr>
          <w:rFonts w:ascii="Arial" w:hAnsi="Arial" w:cs="Arial"/>
          <w:sz w:val="22"/>
          <w:szCs w:val="22"/>
        </w:rPr>
      </w:pPr>
    </w:p>
    <w:p w14:paraId="152FC12F" w14:textId="77777777" w:rsidR="003A339D" w:rsidRPr="00FF4628" w:rsidRDefault="003A339D" w:rsidP="003A339D">
      <w:pPr>
        <w:pStyle w:val="Heading2"/>
        <w:rPr>
          <w:rFonts w:ascii="Arial" w:hAnsi="Arial" w:cs="Arial"/>
          <w:sz w:val="22"/>
          <w:szCs w:val="22"/>
        </w:rPr>
      </w:pPr>
      <w:bookmarkStart w:id="2" w:name="_Toc160625165"/>
      <w:r w:rsidRPr="00FF4628">
        <w:rPr>
          <w:rFonts w:ascii="Arial" w:hAnsi="Arial" w:cs="Arial"/>
          <w:sz w:val="22"/>
          <w:szCs w:val="22"/>
        </w:rPr>
        <w:lastRenderedPageBreak/>
        <w:t>Information Governance Steering Group</w:t>
      </w:r>
      <w:bookmarkEnd w:id="2"/>
    </w:p>
    <w:p w14:paraId="6412D9F9" w14:textId="77777777" w:rsidR="003A339D" w:rsidRPr="00FF4628" w:rsidRDefault="003A339D" w:rsidP="003A339D"/>
    <w:p w14:paraId="4241249C" w14:textId="77777777" w:rsidR="003A339D" w:rsidRPr="003A339D" w:rsidRDefault="003A339D" w:rsidP="003A339D">
      <w:pPr>
        <w:tabs>
          <w:tab w:val="left" w:pos="820"/>
        </w:tabs>
        <w:spacing w:before="119"/>
        <w:ind w:right="105"/>
        <w:rPr>
          <w:rFonts w:ascii="Arial" w:hAnsi="Arial" w:cs="Arial"/>
          <w:sz w:val="22"/>
          <w:szCs w:val="22"/>
        </w:rPr>
      </w:pPr>
      <w:r w:rsidRPr="003A339D">
        <w:rPr>
          <w:rFonts w:ascii="Arial" w:hAnsi="Arial" w:cs="Arial"/>
          <w:sz w:val="22"/>
          <w:szCs w:val="22"/>
        </w:rPr>
        <w:t>The Information Governance Steering Group is responsible on behalf of the organisation for.</w:t>
      </w:r>
    </w:p>
    <w:p w14:paraId="582657E0" w14:textId="77777777" w:rsidR="003A339D" w:rsidRPr="003A339D" w:rsidRDefault="003A339D" w:rsidP="003A339D">
      <w:pPr>
        <w:pStyle w:val="BodyText"/>
        <w:spacing w:before="9"/>
        <w:rPr>
          <w:sz w:val="22"/>
          <w:szCs w:val="22"/>
        </w:rPr>
      </w:pPr>
    </w:p>
    <w:p w14:paraId="52061918" w14:textId="42781FA1" w:rsidR="003A339D" w:rsidRPr="003A339D" w:rsidRDefault="003A339D" w:rsidP="003A339D">
      <w:pPr>
        <w:pStyle w:val="ListParagraph"/>
        <w:numPr>
          <w:ilvl w:val="1"/>
          <w:numId w:val="16"/>
        </w:numPr>
        <w:tabs>
          <w:tab w:val="left" w:pos="1540"/>
        </w:tabs>
        <w:ind w:right="102"/>
        <w:jc w:val="both"/>
      </w:pPr>
      <w:r w:rsidRPr="003A339D">
        <w:t xml:space="preserve">Developing, </w:t>
      </w:r>
      <w:proofErr w:type="gramStart"/>
      <w:r w:rsidRPr="003A339D">
        <w:t>implementing</w:t>
      </w:r>
      <w:proofErr w:type="gramEnd"/>
      <w:r w:rsidRPr="003A339D">
        <w:t xml:space="preserve"> and maintaining an ISMS and associated policies, an annual work </w:t>
      </w:r>
      <w:proofErr w:type="spellStart"/>
      <w:r w:rsidRPr="003A339D">
        <w:t>programme</w:t>
      </w:r>
      <w:proofErr w:type="spellEnd"/>
      <w:r w:rsidRPr="003A339D">
        <w:t xml:space="preserve"> to assure the organisation that effective arrangements are in</w:t>
      </w:r>
      <w:r w:rsidRPr="003A339D">
        <w:rPr>
          <w:spacing w:val="-26"/>
        </w:rPr>
        <w:t xml:space="preserve"> </w:t>
      </w:r>
      <w:r w:rsidR="00393EFE" w:rsidRPr="003A339D">
        <w:t>place.</w:t>
      </w:r>
    </w:p>
    <w:p w14:paraId="4EFD9D10" w14:textId="77777777" w:rsidR="003A339D" w:rsidRPr="003A339D" w:rsidRDefault="003A339D" w:rsidP="003A339D">
      <w:pPr>
        <w:pStyle w:val="BodyText"/>
        <w:spacing w:before="9"/>
        <w:ind w:left="1560"/>
        <w:rPr>
          <w:sz w:val="22"/>
          <w:szCs w:val="22"/>
        </w:rPr>
      </w:pPr>
    </w:p>
    <w:p w14:paraId="727F4580" w14:textId="123F7D00" w:rsidR="003A339D" w:rsidRPr="003A339D" w:rsidRDefault="003A339D" w:rsidP="003A339D">
      <w:pPr>
        <w:pStyle w:val="ListParagraph"/>
        <w:numPr>
          <w:ilvl w:val="1"/>
          <w:numId w:val="16"/>
        </w:numPr>
        <w:tabs>
          <w:tab w:val="left" w:pos="1540"/>
        </w:tabs>
        <w:ind w:right="102"/>
        <w:jc w:val="both"/>
      </w:pPr>
      <w:r w:rsidRPr="003A339D">
        <w:t>Agreeing IG relevant reports and recommendations and timely preparation of the annual IG assessment for Management Team sign</w:t>
      </w:r>
      <w:r>
        <w:t>-</w:t>
      </w:r>
      <w:proofErr w:type="gramStart"/>
      <w:r>
        <w:t>off</w:t>
      </w:r>
      <w:r w:rsidRPr="003A339D">
        <w:t>;</w:t>
      </w:r>
      <w:proofErr w:type="gramEnd"/>
    </w:p>
    <w:p w14:paraId="179A45C6" w14:textId="77777777" w:rsidR="003A339D" w:rsidRPr="003A339D" w:rsidRDefault="003A339D" w:rsidP="003A339D">
      <w:pPr>
        <w:pStyle w:val="ListParagraph"/>
        <w:tabs>
          <w:tab w:val="left" w:pos="1599"/>
          <w:tab w:val="left" w:pos="1600"/>
        </w:tabs>
        <w:spacing w:before="75"/>
        <w:ind w:left="1560" w:right="104" w:firstLine="0"/>
      </w:pPr>
    </w:p>
    <w:p w14:paraId="14738397" w14:textId="11F1D616" w:rsidR="003A339D" w:rsidRPr="003A339D" w:rsidRDefault="003A339D" w:rsidP="003A339D">
      <w:pPr>
        <w:pStyle w:val="ListParagraph"/>
        <w:numPr>
          <w:ilvl w:val="1"/>
          <w:numId w:val="16"/>
        </w:numPr>
        <w:tabs>
          <w:tab w:val="left" w:pos="1599"/>
          <w:tab w:val="left" w:pos="1600"/>
        </w:tabs>
        <w:spacing w:before="75"/>
        <w:ind w:right="104"/>
      </w:pPr>
      <w:r w:rsidRPr="003A339D">
        <w:t xml:space="preserve">Promote and embed </w:t>
      </w:r>
      <w:r>
        <w:t xml:space="preserve">Records Management </w:t>
      </w:r>
      <w:r w:rsidRPr="003A339D">
        <w:t xml:space="preserve">into the </w:t>
      </w:r>
      <w:proofErr w:type="spellStart"/>
      <w:r w:rsidRPr="003A339D">
        <w:t>organisational</w:t>
      </w:r>
      <w:proofErr w:type="spellEnd"/>
      <w:r w:rsidRPr="003A339D">
        <w:rPr>
          <w:spacing w:val="-16"/>
        </w:rPr>
        <w:t xml:space="preserve"> </w:t>
      </w:r>
      <w:r w:rsidRPr="003A339D">
        <w:t>culture.</w:t>
      </w:r>
    </w:p>
    <w:p w14:paraId="6642227B" w14:textId="77777777" w:rsidR="003A339D" w:rsidRDefault="003A339D" w:rsidP="003A339D">
      <w:pPr>
        <w:pStyle w:val="BodyText"/>
        <w:spacing w:before="9"/>
        <w:rPr>
          <w:sz w:val="22"/>
          <w:szCs w:val="22"/>
        </w:rPr>
      </w:pPr>
      <w:bookmarkStart w:id="3" w:name="Trust_Audit_Committee"/>
      <w:bookmarkEnd w:id="3"/>
    </w:p>
    <w:p w14:paraId="4F69D709" w14:textId="77777777" w:rsidR="00393EFE" w:rsidRDefault="00393EFE" w:rsidP="00393EFE">
      <w:pPr>
        <w:pStyle w:val="Heading2"/>
        <w:rPr>
          <w:rFonts w:ascii="Arial" w:hAnsi="Arial" w:cs="Arial"/>
          <w:sz w:val="22"/>
          <w:szCs w:val="22"/>
        </w:rPr>
      </w:pPr>
      <w:bookmarkStart w:id="4" w:name="_Toc160625162"/>
    </w:p>
    <w:p w14:paraId="0AAA4FE6" w14:textId="7C75D498" w:rsidR="00393EFE" w:rsidRPr="00FF4628" w:rsidRDefault="00393EFE" w:rsidP="00393EFE">
      <w:pPr>
        <w:pStyle w:val="Heading2"/>
        <w:rPr>
          <w:rFonts w:ascii="Arial" w:hAnsi="Arial" w:cs="Arial"/>
          <w:sz w:val="22"/>
          <w:szCs w:val="22"/>
        </w:rPr>
      </w:pPr>
      <w:r w:rsidRPr="00FF4628">
        <w:rPr>
          <w:rFonts w:ascii="Arial" w:hAnsi="Arial" w:cs="Arial"/>
          <w:sz w:val="22"/>
          <w:szCs w:val="22"/>
        </w:rPr>
        <w:t>Executive Lead</w:t>
      </w:r>
      <w:bookmarkEnd w:id="4"/>
    </w:p>
    <w:p w14:paraId="42C7F0FD" w14:textId="77777777" w:rsidR="00393EFE" w:rsidRPr="00FF4628" w:rsidRDefault="00393EFE" w:rsidP="00393EFE"/>
    <w:p w14:paraId="43169597" w14:textId="23BC90F4" w:rsidR="00FE0DF9" w:rsidRPr="00393EFE" w:rsidRDefault="00393EFE" w:rsidP="00393EFE">
      <w:pPr>
        <w:pStyle w:val="NormalWeb"/>
        <w:rPr>
          <w:rFonts w:ascii="Arial" w:hAnsi="Arial" w:cs="Arial"/>
          <w:sz w:val="22"/>
          <w:szCs w:val="22"/>
        </w:rPr>
      </w:pPr>
      <w:r w:rsidRPr="00393EFE">
        <w:rPr>
          <w:rFonts w:ascii="Arial" w:hAnsi="Arial" w:cs="Arial"/>
          <w:sz w:val="22"/>
          <w:szCs w:val="22"/>
        </w:rPr>
        <w:t xml:space="preserve">The CEO is responsible for information governance in the organisation. As the accountable officer, he/she </w:t>
      </w:r>
      <w:r>
        <w:rPr>
          <w:rFonts w:ascii="Arial" w:hAnsi="Arial" w:cs="Arial"/>
          <w:sz w:val="22"/>
          <w:szCs w:val="22"/>
        </w:rPr>
        <w:t>h</w:t>
      </w:r>
      <w:r w:rsidR="00FE0DF9" w:rsidRPr="00393EFE">
        <w:rPr>
          <w:rFonts w:ascii="Arial" w:hAnsi="Arial" w:cs="Arial"/>
          <w:sz w:val="22"/>
          <w:szCs w:val="22"/>
        </w:rPr>
        <w:t xml:space="preserve">as overall accountability for records management </w:t>
      </w:r>
      <w:proofErr w:type="gramStart"/>
      <w:r w:rsidR="00FE0DF9" w:rsidRPr="00393EFE">
        <w:rPr>
          <w:rFonts w:ascii="Arial" w:hAnsi="Arial" w:cs="Arial"/>
          <w:sz w:val="22"/>
          <w:szCs w:val="22"/>
        </w:rPr>
        <w:t>across  [</w:t>
      </w:r>
      <w:proofErr w:type="gramEnd"/>
      <w:r w:rsidR="00FE0DF9" w:rsidRPr="00393EFE">
        <w:rPr>
          <w:rFonts w:ascii="Arial" w:hAnsi="Arial" w:cs="Arial"/>
          <w:sz w:val="22"/>
          <w:szCs w:val="22"/>
        </w:rPr>
        <w:t xml:space="preserve">Name of Federation] and has overall responsibility for establishing and maintaining an effective document management system, for meeting all statutory requirements and adhering to guidance </w:t>
      </w:r>
      <w:r w:rsidR="003A339D" w:rsidRPr="00393EFE">
        <w:rPr>
          <w:rFonts w:ascii="Arial" w:hAnsi="Arial" w:cs="Arial"/>
          <w:sz w:val="22"/>
          <w:szCs w:val="22"/>
        </w:rPr>
        <w:t>regarding</w:t>
      </w:r>
      <w:r w:rsidR="00FE0DF9" w:rsidRPr="00393EFE">
        <w:rPr>
          <w:rFonts w:ascii="Arial" w:hAnsi="Arial" w:cs="Arial"/>
          <w:sz w:val="22"/>
          <w:szCs w:val="22"/>
        </w:rPr>
        <w:t xml:space="preserve"> procedural documents. </w:t>
      </w:r>
    </w:p>
    <w:p w14:paraId="5A2A7161" w14:textId="77777777" w:rsidR="00393EFE" w:rsidRPr="00FF4628" w:rsidRDefault="00393EFE" w:rsidP="00393EFE">
      <w:pPr>
        <w:pStyle w:val="Heading2"/>
        <w:rPr>
          <w:rFonts w:ascii="Arial" w:hAnsi="Arial" w:cs="Arial"/>
          <w:sz w:val="22"/>
          <w:szCs w:val="22"/>
        </w:rPr>
      </w:pPr>
      <w:bookmarkStart w:id="5" w:name="_Toc160625164"/>
      <w:r w:rsidRPr="00FF4628">
        <w:rPr>
          <w:rFonts w:ascii="Arial" w:hAnsi="Arial" w:cs="Arial"/>
          <w:sz w:val="22"/>
          <w:szCs w:val="22"/>
        </w:rPr>
        <w:t>Senior Information Risk Officer</w:t>
      </w:r>
      <w:bookmarkEnd w:id="5"/>
    </w:p>
    <w:p w14:paraId="294C7ED7" w14:textId="77777777" w:rsidR="00393EFE" w:rsidRPr="00FF4628" w:rsidRDefault="00393EFE" w:rsidP="00393EFE"/>
    <w:p w14:paraId="76AAC775" w14:textId="3435476E" w:rsidR="00393EFE" w:rsidRPr="00393EFE" w:rsidRDefault="00393EFE" w:rsidP="00393EFE">
      <w:pPr>
        <w:tabs>
          <w:tab w:val="left" w:pos="820"/>
        </w:tabs>
        <w:spacing w:before="119"/>
        <w:ind w:right="-46"/>
        <w:rPr>
          <w:rFonts w:ascii="Arial" w:hAnsi="Arial" w:cs="Arial"/>
          <w:sz w:val="22"/>
          <w:szCs w:val="22"/>
        </w:rPr>
      </w:pPr>
      <w:r w:rsidRPr="00393EFE">
        <w:rPr>
          <w:rFonts w:ascii="Arial" w:hAnsi="Arial" w:cs="Arial"/>
          <w:sz w:val="22"/>
          <w:szCs w:val="22"/>
        </w:rPr>
        <w:t xml:space="preserve">The Senior Information Risk Officer (SIRO) has Management team-level responsibilities, takes overall ownership of the organisation’s IG processes, and provides written advice to the Management Team on the content of </w:t>
      </w:r>
      <w:r>
        <w:rPr>
          <w:rFonts w:ascii="Arial" w:hAnsi="Arial" w:cs="Arial"/>
          <w:sz w:val="22"/>
          <w:szCs w:val="22"/>
        </w:rPr>
        <w:t>t</w:t>
      </w:r>
      <w:r w:rsidRPr="00393EFE">
        <w:rPr>
          <w:rFonts w:ascii="Arial" w:hAnsi="Arial" w:cs="Arial"/>
          <w:sz w:val="22"/>
          <w:szCs w:val="22"/>
        </w:rPr>
        <w:t>he organisation’s Annual Governance Statement regarding information</w:t>
      </w:r>
      <w:r w:rsidRPr="00393EFE">
        <w:rPr>
          <w:rFonts w:ascii="Arial" w:hAnsi="Arial" w:cs="Arial"/>
          <w:spacing w:val="-17"/>
          <w:sz w:val="22"/>
          <w:szCs w:val="22"/>
        </w:rPr>
        <w:t xml:space="preserve"> </w:t>
      </w:r>
      <w:r w:rsidRPr="00393EFE">
        <w:rPr>
          <w:rFonts w:ascii="Arial" w:hAnsi="Arial" w:cs="Arial"/>
          <w:sz w:val="22"/>
          <w:szCs w:val="22"/>
        </w:rPr>
        <w:t>risk.</w:t>
      </w:r>
    </w:p>
    <w:p w14:paraId="3E33753A" w14:textId="523926AB" w:rsidR="00FE0DF9" w:rsidRPr="00393EFE" w:rsidRDefault="00FE0DF9" w:rsidP="00393EFE">
      <w:pPr>
        <w:pStyle w:val="NormalWeb"/>
        <w:ind w:right="95"/>
        <w:rPr>
          <w:rFonts w:ascii="Arial" w:hAnsi="Arial" w:cs="Arial"/>
          <w:sz w:val="22"/>
          <w:szCs w:val="22"/>
        </w:rPr>
      </w:pPr>
      <w:r w:rsidRPr="00393EFE">
        <w:rPr>
          <w:rFonts w:ascii="Arial" w:hAnsi="Arial" w:cs="Arial"/>
          <w:sz w:val="22"/>
          <w:szCs w:val="22"/>
        </w:rPr>
        <w:t>The SIRO is responsible for approving and ensuring that national and local</w:t>
      </w:r>
      <w:r w:rsidR="00393EFE">
        <w:rPr>
          <w:rFonts w:ascii="Arial" w:hAnsi="Arial" w:cs="Arial"/>
          <w:sz w:val="22"/>
          <w:szCs w:val="22"/>
        </w:rPr>
        <w:t xml:space="preserve"> </w:t>
      </w:r>
      <w:r w:rsidRPr="00393EFE">
        <w:rPr>
          <w:rFonts w:ascii="Arial" w:hAnsi="Arial" w:cs="Arial"/>
          <w:sz w:val="22"/>
          <w:szCs w:val="22"/>
        </w:rPr>
        <w:t>guidelines/</w:t>
      </w:r>
      <w:r w:rsidR="00393EFE">
        <w:rPr>
          <w:rFonts w:ascii="Arial" w:hAnsi="Arial" w:cs="Arial"/>
          <w:sz w:val="22"/>
          <w:szCs w:val="22"/>
        </w:rPr>
        <w:t xml:space="preserve"> </w:t>
      </w:r>
      <w:r w:rsidRPr="00393EFE">
        <w:rPr>
          <w:rFonts w:ascii="Arial" w:hAnsi="Arial" w:cs="Arial"/>
          <w:sz w:val="22"/>
          <w:szCs w:val="22"/>
        </w:rPr>
        <w:t>protocols on the handling and manag</w:t>
      </w:r>
      <w:r w:rsidR="00393EFE">
        <w:rPr>
          <w:rFonts w:ascii="Arial" w:hAnsi="Arial" w:cs="Arial"/>
          <w:sz w:val="22"/>
          <w:szCs w:val="22"/>
        </w:rPr>
        <w:t>ing</w:t>
      </w:r>
      <w:r w:rsidRPr="00393EFE">
        <w:rPr>
          <w:rFonts w:ascii="Arial" w:hAnsi="Arial" w:cs="Arial"/>
          <w:sz w:val="22"/>
          <w:szCs w:val="22"/>
        </w:rPr>
        <w:t xml:space="preserve"> information are in place. </w:t>
      </w:r>
    </w:p>
    <w:p w14:paraId="5724FA4D" w14:textId="256385ED" w:rsidR="00FE0DF9" w:rsidRDefault="00FE0DF9" w:rsidP="00D8633B">
      <w:pPr>
        <w:pStyle w:val="NormalWeb"/>
        <w:rPr>
          <w:rFonts w:ascii="Arial" w:hAnsi="Arial" w:cs="Arial"/>
          <w:sz w:val="22"/>
          <w:szCs w:val="22"/>
        </w:rPr>
      </w:pPr>
      <w:r w:rsidRPr="00FE0DF9">
        <w:rPr>
          <w:rFonts w:ascii="Arial" w:hAnsi="Arial" w:cs="Arial"/>
          <w:sz w:val="22"/>
          <w:szCs w:val="22"/>
        </w:rPr>
        <w:t xml:space="preserve">The SIRO is responsible to the </w:t>
      </w:r>
      <w:r w:rsidR="00393EFE">
        <w:rPr>
          <w:rFonts w:ascii="Arial" w:hAnsi="Arial" w:cs="Arial"/>
          <w:sz w:val="22"/>
          <w:szCs w:val="22"/>
        </w:rPr>
        <w:t>Management Team</w:t>
      </w:r>
      <w:r w:rsidRPr="00FE0DF9">
        <w:rPr>
          <w:rFonts w:ascii="Arial" w:hAnsi="Arial" w:cs="Arial"/>
          <w:sz w:val="22"/>
          <w:szCs w:val="22"/>
        </w:rPr>
        <w:t xml:space="preserve"> for ensuring that all Information risks are recorded and mitigated where applicable. The SIRO is responsible for ensuring that all record management issues (including electronic media) are managed in accordance with this policy. </w:t>
      </w:r>
    </w:p>
    <w:p w14:paraId="61AB35BC" w14:textId="77777777" w:rsidR="00393EFE" w:rsidRPr="00FF4628" w:rsidRDefault="00393EFE" w:rsidP="00393EFE">
      <w:pPr>
        <w:pStyle w:val="Heading2"/>
        <w:rPr>
          <w:rFonts w:ascii="Arial" w:hAnsi="Arial" w:cs="Arial"/>
          <w:sz w:val="22"/>
          <w:szCs w:val="22"/>
        </w:rPr>
      </w:pPr>
      <w:bookmarkStart w:id="6" w:name="_Toc160625163"/>
      <w:r w:rsidRPr="00FF4628">
        <w:rPr>
          <w:rFonts w:ascii="Arial" w:hAnsi="Arial" w:cs="Arial"/>
          <w:sz w:val="22"/>
          <w:szCs w:val="22"/>
        </w:rPr>
        <w:t>Caldicott Guardian</w:t>
      </w:r>
      <w:bookmarkEnd w:id="6"/>
    </w:p>
    <w:p w14:paraId="50E9B782" w14:textId="6FA882F6" w:rsidR="00FE0DF9" w:rsidRPr="00393EFE" w:rsidRDefault="00393EFE" w:rsidP="00393EFE">
      <w:pPr>
        <w:pStyle w:val="NormalWeb"/>
        <w:rPr>
          <w:rFonts w:ascii="Arial" w:hAnsi="Arial" w:cs="Arial"/>
          <w:sz w:val="22"/>
          <w:szCs w:val="22"/>
        </w:rPr>
      </w:pPr>
      <w:r w:rsidRPr="00393EFE">
        <w:rPr>
          <w:rFonts w:ascii="Arial" w:hAnsi="Arial" w:cs="Arial"/>
          <w:sz w:val="22"/>
          <w:szCs w:val="22"/>
        </w:rPr>
        <w:t xml:space="preserve">The organisation's Caldicott Guardian has Management team-level responsibilities for the organisation’s Caldicott Function and enables a direct reporting line to the organisation’s Management Team and the appropriate governance committee. </w:t>
      </w:r>
      <w:r w:rsidR="00FE0DF9" w:rsidRPr="00393EFE">
        <w:rPr>
          <w:rFonts w:ascii="Arial" w:hAnsi="Arial" w:cs="Arial"/>
          <w:sz w:val="22"/>
          <w:szCs w:val="22"/>
        </w:rPr>
        <w:t xml:space="preserve">The Caldicott Guardian is responsible for ensuring that national and local guidelines on the handling of confidential personal information are applied consistently across the organisation. They are responsible for ensuring patient identifiable information is shared in an appropriate and secure manner. </w:t>
      </w:r>
    </w:p>
    <w:p w14:paraId="5E0CB886" w14:textId="77777777" w:rsidR="00393EFE" w:rsidRDefault="00393EFE" w:rsidP="00FE0DF9">
      <w:pPr>
        <w:pStyle w:val="NormalWeb"/>
        <w:ind w:left="720"/>
        <w:rPr>
          <w:rFonts w:ascii="Arial" w:hAnsi="Arial" w:cs="Arial"/>
          <w:sz w:val="22"/>
          <w:szCs w:val="22"/>
        </w:rPr>
      </w:pPr>
    </w:p>
    <w:p w14:paraId="1CD081A4" w14:textId="77777777" w:rsidR="00393EFE" w:rsidRDefault="00393EFE" w:rsidP="00FE0DF9">
      <w:pPr>
        <w:pStyle w:val="NormalWeb"/>
        <w:ind w:left="720"/>
        <w:rPr>
          <w:rFonts w:ascii="Arial" w:hAnsi="Arial" w:cs="Arial"/>
          <w:sz w:val="22"/>
          <w:szCs w:val="22"/>
        </w:rPr>
      </w:pPr>
    </w:p>
    <w:p w14:paraId="1BBA02A0" w14:textId="77777777" w:rsidR="00393EFE" w:rsidRPr="00FF4628" w:rsidRDefault="00393EFE" w:rsidP="00393EFE">
      <w:pPr>
        <w:pStyle w:val="Heading2"/>
        <w:rPr>
          <w:rFonts w:ascii="Arial" w:hAnsi="Arial" w:cs="Arial"/>
          <w:sz w:val="22"/>
          <w:szCs w:val="22"/>
        </w:rPr>
      </w:pPr>
      <w:bookmarkStart w:id="7" w:name="_Toc160625167"/>
      <w:r w:rsidRPr="00FF4628">
        <w:rPr>
          <w:rFonts w:ascii="Arial" w:hAnsi="Arial" w:cs="Arial"/>
          <w:sz w:val="22"/>
          <w:szCs w:val="22"/>
        </w:rPr>
        <w:lastRenderedPageBreak/>
        <w:t>Data Protection Officer – PCIG Consulting Limited</w:t>
      </w:r>
      <w:bookmarkEnd w:id="7"/>
    </w:p>
    <w:p w14:paraId="4A0382A6" w14:textId="77777777" w:rsidR="00393EFE" w:rsidRPr="00FF4628" w:rsidRDefault="00393EFE" w:rsidP="00393EFE"/>
    <w:p w14:paraId="0AE5ACB4" w14:textId="77B40516" w:rsidR="00FE0DF9" w:rsidRPr="00393EFE" w:rsidRDefault="00393EFE" w:rsidP="00393EFE">
      <w:pPr>
        <w:pStyle w:val="NormalWeb"/>
        <w:rPr>
          <w:rFonts w:ascii="Arial" w:hAnsi="Arial" w:cs="Arial"/>
          <w:sz w:val="22"/>
          <w:szCs w:val="22"/>
        </w:rPr>
      </w:pPr>
      <w:r w:rsidRPr="00393EFE">
        <w:rPr>
          <w:rFonts w:ascii="Arial" w:hAnsi="Arial" w:cs="Arial"/>
          <w:sz w:val="22"/>
          <w:szCs w:val="22"/>
        </w:rPr>
        <w:t xml:space="preserve">Paul Couldrey of PCIG Consulting Limited will act as the Data Protection Officer (DPO) for the organisation, this role is key to ensuring that </w:t>
      </w:r>
      <w:r>
        <w:rPr>
          <w:rFonts w:ascii="Arial" w:hAnsi="Arial" w:cs="Arial"/>
          <w:sz w:val="22"/>
          <w:szCs w:val="22"/>
        </w:rPr>
        <w:t>the organisation and its member practices</w:t>
      </w:r>
      <w:r w:rsidRPr="00393EFE">
        <w:rPr>
          <w:rFonts w:ascii="Arial" w:hAnsi="Arial" w:cs="Arial"/>
          <w:sz w:val="22"/>
          <w:szCs w:val="22"/>
        </w:rPr>
        <w:t xml:space="preserve"> comply and can demonstrate that they comply with the </w:t>
      </w:r>
      <w:proofErr w:type="spellStart"/>
      <w:r w:rsidRPr="00393EFE">
        <w:rPr>
          <w:rFonts w:ascii="Arial" w:hAnsi="Arial" w:cs="Arial"/>
          <w:sz w:val="22"/>
          <w:szCs w:val="22"/>
        </w:rPr>
        <w:t>UKGDPR</w:t>
      </w:r>
      <w:r w:rsidR="00FE0DF9" w:rsidRPr="00393EFE">
        <w:rPr>
          <w:rFonts w:ascii="Arial" w:hAnsi="Arial" w:cs="Arial"/>
          <w:sz w:val="22"/>
          <w:szCs w:val="22"/>
        </w:rPr>
        <w:t>I</w:t>
      </w:r>
      <w:r>
        <w:rPr>
          <w:rFonts w:ascii="Arial" w:hAnsi="Arial" w:cs="Arial"/>
          <w:sz w:val="22"/>
          <w:szCs w:val="22"/>
        </w:rPr>
        <w:t>and</w:t>
      </w:r>
      <w:proofErr w:type="spellEnd"/>
      <w:r>
        <w:rPr>
          <w:rFonts w:ascii="Arial" w:hAnsi="Arial" w:cs="Arial"/>
          <w:sz w:val="22"/>
          <w:szCs w:val="22"/>
        </w:rPr>
        <w:t xml:space="preserve"> report to the </w:t>
      </w:r>
      <w:r w:rsidRPr="003A339D">
        <w:rPr>
          <w:rFonts w:ascii="Arial" w:hAnsi="Arial" w:cs="Arial"/>
          <w:sz w:val="22"/>
          <w:szCs w:val="22"/>
        </w:rPr>
        <w:t>Information Governance Steering Group</w:t>
      </w:r>
    </w:p>
    <w:p w14:paraId="5095A32C" w14:textId="77777777" w:rsidR="00393EFE" w:rsidRPr="00FF4628" w:rsidRDefault="00393EFE" w:rsidP="00393EFE">
      <w:pPr>
        <w:pStyle w:val="Heading2"/>
        <w:rPr>
          <w:rFonts w:ascii="Arial" w:hAnsi="Arial" w:cs="Arial"/>
          <w:sz w:val="22"/>
          <w:szCs w:val="22"/>
        </w:rPr>
      </w:pPr>
      <w:bookmarkStart w:id="8" w:name="_Toc160625166"/>
      <w:r w:rsidRPr="00FF4628">
        <w:rPr>
          <w:rFonts w:ascii="Arial" w:hAnsi="Arial" w:cs="Arial"/>
          <w:sz w:val="22"/>
          <w:szCs w:val="22"/>
        </w:rPr>
        <w:t>IG Lead</w:t>
      </w:r>
      <w:bookmarkEnd w:id="8"/>
      <w:r w:rsidRPr="00FF4628">
        <w:rPr>
          <w:rFonts w:ascii="Arial" w:hAnsi="Arial" w:cs="Arial"/>
          <w:sz w:val="22"/>
          <w:szCs w:val="22"/>
        </w:rPr>
        <w:t xml:space="preserve"> </w:t>
      </w:r>
    </w:p>
    <w:p w14:paraId="281F1DB4" w14:textId="005E7206" w:rsidR="00FE0DF9" w:rsidRPr="00393EFE" w:rsidRDefault="00393EFE" w:rsidP="00393EFE">
      <w:pPr>
        <w:pStyle w:val="NormalWeb"/>
        <w:rPr>
          <w:rFonts w:ascii="Arial" w:hAnsi="Arial" w:cs="Arial"/>
          <w:sz w:val="22"/>
          <w:szCs w:val="22"/>
        </w:rPr>
      </w:pPr>
      <w:r w:rsidRPr="00393EFE">
        <w:rPr>
          <w:rFonts w:ascii="Arial" w:hAnsi="Arial" w:cs="Arial"/>
          <w:sz w:val="22"/>
          <w:szCs w:val="22"/>
        </w:rPr>
        <w:t>The nominated IG Lead is [IG Lead Name] has responsibility for project managing the overall co-ordination, publicising and monitoring of the organisation IG Framework</w:t>
      </w:r>
      <w:r w:rsidRPr="00393EFE">
        <w:rPr>
          <w:rFonts w:ascii="Arial" w:hAnsi="Arial" w:cs="Arial"/>
          <w:sz w:val="22"/>
          <w:szCs w:val="22"/>
        </w:rPr>
        <w:t xml:space="preserve"> and is </w:t>
      </w:r>
      <w:r w:rsidR="00FE0DF9" w:rsidRPr="00393EFE">
        <w:rPr>
          <w:rFonts w:ascii="Arial" w:hAnsi="Arial" w:cs="Arial"/>
          <w:sz w:val="22"/>
          <w:szCs w:val="22"/>
        </w:rPr>
        <w:t xml:space="preserve">responsible for liaising with Asset Owners, Asset Administrators and Departmental Leads for providing guidance, support and training to Confederation staff and partner organisations where agreed. The team are responsible for the monitoring of activity to standards, conducting audits, the application of toolkits and for advising on matters to be compliant with information legislation. </w:t>
      </w:r>
    </w:p>
    <w:p w14:paraId="4CC35197" w14:textId="77777777" w:rsidR="00FE0DF9" w:rsidRPr="00393EFE" w:rsidRDefault="00FE0DF9" w:rsidP="00393EFE">
      <w:pPr>
        <w:pStyle w:val="Heading2"/>
        <w:rPr>
          <w:rFonts w:ascii="Arial" w:hAnsi="Arial" w:cs="Arial"/>
          <w:sz w:val="24"/>
          <w:szCs w:val="24"/>
        </w:rPr>
      </w:pPr>
      <w:r w:rsidRPr="00393EFE">
        <w:rPr>
          <w:rFonts w:ascii="Arial" w:hAnsi="Arial" w:cs="Arial"/>
          <w:sz w:val="24"/>
          <w:szCs w:val="24"/>
        </w:rPr>
        <w:t xml:space="preserve">Directors/Senior Managers/Information Asset Owners </w:t>
      </w:r>
    </w:p>
    <w:p w14:paraId="2245C9BA" w14:textId="46F99426" w:rsidR="00FE0DF9" w:rsidRPr="00FE0DF9" w:rsidRDefault="00FE0DF9" w:rsidP="00393EFE">
      <w:pPr>
        <w:pStyle w:val="NormalWeb"/>
        <w:rPr>
          <w:rFonts w:ascii="Arial" w:hAnsi="Arial" w:cs="Arial"/>
          <w:sz w:val="22"/>
          <w:szCs w:val="22"/>
        </w:rPr>
      </w:pPr>
      <w:r w:rsidRPr="00FE0DF9">
        <w:rPr>
          <w:rFonts w:ascii="Arial" w:hAnsi="Arial" w:cs="Arial"/>
          <w:sz w:val="22"/>
          <w:szCs w:val="22"/>
        </w:rPr>
        <w:t>Directors, Senior Managers</w:t>
      </w:r>
      <w:r w:rsidR="00393EFE">
        <w:rPr>
          <w:rFonts w:ascii="Arial" w:hAnsi="Arial" w:cs="Arial"/>
          <w:sz w:val="22"/>
          <w:szCs w:val="22"/>
        </w:rPr>
        <w:t xml:space="preserve">, </w:t>
      </w:r>
      <w:r w:rsidR="009C78FA">
        <w:rPr>
          <w:rFonts w:ascii="Arial" w:hAnsi="Arial" w:cs="Arial"/>
          <w:sz w:val="22"/>
          <w:szCs w:val="22"/>
        </w:rPr>
        <w:t>are</w:t>
      </w:r>
      <w:r w:rsidR="00393EFE">
        <w:rPr>
          <w:rFonts w:ascii="Arial" w:hAnsi="Arial" w:cs="Arial"/>
          <w:sz w:val="22"/>
          <w:szCs w:val="22"/>
        </w:rPr>
        <w:t xml:space="preserve"> Information Asset Owners </w:t>
      </w:r>
      <w:r w:rsidR="009C78FA">
        <w:rPr>
          <w:rFonts w:ascii="Arial" w:hAnsi="Arial" w:cs="Arial"/>
          <w:sz w:val="22"/>
          <w:szCs w:val="22"/>
        </w:rPr>
        <w:t xml:space="preserve">and </w:t>
      </w:r>
      <w:r w:rsidR="00393EFE">
        <w:rPr>
          <w:rFonts w:ascii="Arial" w:hAnsi="Arial" w:cs="Arial"/>
          <w:sz w:val="22"/>
          <w:szCs w:val="22"/>
        </w:rPr>
        <w:t>are responsible for the quality and implementation of records management within their department. They also have responsibility for disseminating information-related policies and guidance and must ensure th</w:t>
      </w:r>
      <w:r w:rsidRPr="00FE0DF9">
        <w:rPr>
          <w:rFonts w:ascii="Arial" w:hAnsi="Arial" w:cs="Arial"/>
          <w:sz w:val="22"/>
          <w:szCs w:val="22"/>
        </w:rPr>
        <w:t xml:space="preserve">e completeness of the Asset Register and associated recordkeeping and governance processes. </w:t>
      </w:r>
    </w:p>
    <w:p w14:paraId="6A58A408" w14:textId="77777777" w:rsidR="00FE0DF9" w:rsidRPr="00393EFE" w:rsidRDefault="00FE0DF9" w:rsidP="00393EFE">
      <w:pPr>
        <w:pStyle w:val="Heading2"/>
        <w:rPr>
          <w:rFonts w:ascii="Arial" w:hAnsi="Arial" w:cs="Arial"/>
          <w:sz w:val="24"/>
          <w:szCs w:val="24"/>
        </w:rPr>
      </w:pPr>
      <w:r w:rsidRPr="00393EFE">
        <w:rPr>
          <w:rFonts w:ascii="Arial" w:hAnsi="Arial" w:cs="Arial"/>
          <w:sz w:val="24"/>
          <w:szCs w:val="24"/>
        </w:rPr>
        <w:t xml:space="preserve">Staff </w:t>
      </w:r>
    </w:p>
    <w:p w14:paraId="6599C156" w14:textId="66607EE5" w:rsidR="00FE0DF9" w:rsidRPr="00FE0DF9" w:rsidRDefault="00FE0DF9" w:rsidP="009C78FA">
      <w:pPr>
        <w:pStyle w:val="NormalWeb"/>
        <w:rPr>
          <w:rFonts w:ascii="Arial" w:hAnsi="Arial" w:cs="Arial"/>
          <w:sz w:val="22"/>
          <w:szCs w:val="22"/>
        </w:rPr>
      </w:pPr>
      <w:r w:rsidRPr="00FE0DF9">
        <w:rPr>
          <w:rFonts w:ascii="Arial" w:hAnsi="Arial" w:cs="Arial"/>
          <w:sz w:val="22"/>
          <w:szCs w:val="22"/>
        </w:rPr>
        <w:t xml:space="preserve">All staff are responsible for the records they create, </w:t>
      </w:r>
      <w:r w:rsidR="009C78FA" w:rsidRPr="00FE0DF9">
        <w:rPr>
          <w:rFonts w:ascii="Arial" w:hAnsi="Arial" w:cs="Arial"/>
          <w:sz w:val="22"/>
          <w:szCs w:val="22"/>
        </w:rPr>
        <w:t>receive,</w:t>
      </w:r>
      <w:r w:rsidRPr="00FE0DF9">
        <w:rPr>
          <w:rFonts w:ascii="Arial" w:hAnsi="Arial" w:cs="Arial"/>
          <w:sz w:val="22"/>
          <w:szCs w:val="22"/>
        </w:rPr>
        <w:t xml:space="preserve"> or use in the course of their duties and are required to act in accordance with the principles of this policy. They must ensure that the records they manage </w:t>
      </w:r>
      <w:proofErr w:type="gramStart"/>
      <w:r w:rsidRPr="00FE0DF9">
        <w:rPr>
          <w:rFonts w:ascii="Arial" w:hAnsi="Arial" w:cs="Arial"/>
          <w:sz w:val="22"/>
          <w:szCs w:val="22"/>
        </w:rPr>
        <w:t>are;</w:t>
      </w:r>
      <w:proofErr w:type="gramEnd"/>
      <w:r w:rsidRPr="00FE0DF9">
        <w:rPr>
          <w:rFonts w:ascii="Arial" w:hAnsi="Arial" w:cs="Arial"/>
          <w:sz w:val="22"/>
          <w:szCs w:val="22"/>
        </w:rPr>
        <w:t xml:space="preserve"> </w:t>
      </w:r>
    </w:p>
    <w:p w14:paraId="569AF8CD" w14:textId="62D1C23F" w:rsidR="00FE0DF9" w:rsidRPr="00FE0DF9" w:rsidRDefault="00FE0DF9" w:rsidP="00393EFE">
      <w:pPr>
        <w:pStyle w:val="NormalWeb"/>
        <w:numPr>
          <w:ilvl w:val="0"/>
          <w:numId w:val="17"/>
        </w:numPr>
        <w:rPr>
          <w:rFonts w:ascii="Arial" w:hAnsi="Arial" w:cs="Arial"/>
          <w:sz w:val="22"/>
          <w:szCs w:val="22"/>
        </w:rPr>
      </w:pPr>
      <w:r w:rsidRPr="00FE0DF9">
        <w:rPr>
          <w:rFonts w:ascii="Arial" w:hAnsi="Arial" w:cs="Arial"/>
          <w:sz w:val="22"/>
          <w:szCs w:val="22"/>
        </w:rPr>
        <w:t xml:space="preserve">fit for </w:t>
      </w:r>
      <w:proofErr w:type="gramStart"/>
      <w:r w:rsidRPr="00FE0DF9">
        <w:rPr>
          <w:rFonts w:ascii="Arial" w:hAnsi="Arial" w:cs="Arial"/>
          <w:sz w:val="22"/>
          <w:szCs w:val="22"/>
        </w:rPr>
        <w:t>purpose;</w:t>
      </w:r>
      <w:proofErr w:type="gramEnd"/>
      <w:r w:rsidRPr="00FE0DF9">
        <w:rPr>
          <w:rFonts w:ascii="Arial" w:hAnsi="Arial" w:cs="Arial"/>
          <w:sz w:val="22"/>
          <w:szCs w:val="22"/>
        </w:rPr>
        <w:t xml:space="preserve"> </w:t>
      </w:r>
    </w:p>
    <w:p w14:paraId="1247B448" w14:textId="2415E6BF" w:rsidR="00FE0DF9" w:rsidRPr="00FE0DF9" w:rsidRDefault="00FE0DF9" w:rsidP="00393EFE">
      <w:pPr>
        <w:pStyle w:val="NormalWeb"/>
        <w:numPr>
          <w:ilvl w:val="0"/>
          <w:numId w:val="17"/>
        </w:numPr>
        <w:rPr>
          <w:rFonts w:ascii="Arial" w:hAnsi="Arial" w:cs="Arial"/>
          <w:sz w:val="22"/>
          <w:szCs w:val="22"/>
        </w:rPr>
      </w:pPr>
      <w:proofErr w:type="gramStart"/>
      <w:r w:rsidRPr="00FE0DF9">
        <w:rPr>
          <w:rFonts w:ascii="Arial" w:hAnsi="Arial" w:cs="Arial"/>
          <w:sz w:val="22"/>
          <w:szCs w:val="22"/>
        </w:rPr>
        <w:t>accurate;</w:t>
      </w:r>
      <w:proofErr w:type="gramEnd"/>
      <w:r w:rsidRPr="00FE0DF9">
        <w:rPr>
          <w:rFonts w:ascii="Arial" w:hAnsi="Arial" w:cs="Arial"/>
          <w:sz w:val="22"/>
          <w:szCs w:val="22"/>
        </w:rPr>
        <w:t xml:space="preserve"> </w:t>
      </w:r>
    </w:p>
    <w:p w14:paraId="63DBDF88" w14:textId="7741EA86" w:rsidR="00FE0DF9" w:rsidRPr="00FE0DF9" w:rsidRDefault="00FE0DF9" w:rsidP="00393EFE">
      <w:pPr>
        <w:pStyle w:val="NormalWeb"/>
        <w:numPr>
          <w:ilvl w:val="0"/>
          <w:numId w:val="17"/>
        </w:numPr>
        <w:rPr>
          <w:rFonts w:ascii="Arial" w:hAnsi="Arial" w:cs="Arial"/>
          <w:sz w:val="22"/>
          <w:szCs w:val="22"/>
        </w:rPr>
      </w:pPr>
      <w:r w:rsidRPr="00FE0DF9">
        <w:rPr>
          <w:rFonts w:ascii="Arial" w:hAnsi="Arial" w:cs="Arial"/>
          <w:sz w:val="22"/>
          <w:szCs w:val="22"/>
        </w:rPr>
        <w:t xml:space="preserve">appropriately </w:t>
      </w:r>
      <w:proofErr w:type="gramStart"/>
      <w:r w:rsidRPr="00FE0DF9">
        <w:rPr>
          <w:rFonts w:ascii="Arial" w:hAnsi="Arial" w:cs="Arial"/>
          <w:sz w:val="22"/>
          <w:szCs w:val="22"/>
        </w:rPr>
        <w:t>secure;</w:t>
      </w:r>
      <w:proofErr w:type="gramEnd"/>
      <w:r w:rsidRPr="00FE0DF9">
        <w:rPr>
          <w:rFonts w:ascii="Arial" w:hAnsi="Arial" w:cs="Arial"/>
          <w:sz w:val="22"/>
          <w:szCs w:val="22"/>
        </w:rPr>
        <w:t xml:space="preserve"> </w:t>
      </w:r>
    </w:p>
    <w:p w14:paraId="051B5926" w14:textId="36CF1F46" w:rsidR="00FE0DF9" w:rsidRPr="00FE0DF9" w:rsidRDefault="00FE0DF9" w:rsidP="00393EFE">
      <w:pPr>
        <w:pStyle w:val="NormalWeb"/>
        <w:numPr>
          <w:ilvl w:val="0"/>
          <w:numId w:val="17"/>
        </w:numPr>
        <w:rPr>
          <w:rFonts w:ascii="Arial" w:hAnsi="Arial" w:cs="Arial"/>
          <w:sz w:val="22"/>
          <w:szCs w:val="22"/>
        </w:rPr>
      </w:pPr>
      <w:r w:rsidRPr="00FE0DF9">
        <w:rPr>
          <w:rFonts w:ascii="Arial" w:hAnsi="Arial" w:cs="Arial"/>
          <w:sz w:val="22"/>
          <w:szCs w:val="22"/>
        </w:rPr>
        <w:t xml:space="preserve">accessible within defined access </w:t>
      </w:r>
      <w:proofErr w:type="gramStart"/>
      <w:r w:rsidRPr="00FE0DF9">
        <w:rPr>
          <w:rFonts w:ascii="Arial" w:hAnsi="Arial" w:cs="Arial"/>
          <w:sz w:val="22"/>
          <w:szCs w:val="22"/>
        </w:rPr>
        <w:t>restrictions;</w:t>
      </w:r>
      <w:proofErr w:type="gramEnd"/>
      <w:r w:rsidRPr="00FE0DF9">
        <w:rPr>
          <w:rFonts w:ascii="Arial" w:hAnsi="Arial" w:cs="Arial"/>
          <w:sz w:val="22"/>
          <w:szCs w:val="22"/>
        </w:rPr>
        <w:t xml:space="preserve"> </w:t>
      </w:r>
    </w:p>
    <w:p w14:paraId="45EC6E16" w14:textId="46F3843E" w:rsidR="00393EFE" w:rsidRDefault="00FE0DF9" w:rsidP="00393EFE">
      <w:pPr>
        <w:pStyle w:val="NormalWeb"/>
        <w:numPr>
          <w:ilvl w:val="0"/>
          <w:numId w:val="17"/>
        </w:numPr>
        <w:rPr>
          <w:rFonts w:ascii="Arial" w:hAnsi="Arial" w:cs="Arial"/>
          <w:sz w:val="22"/>
          <w:szCs w:val="22"/>
        </w:rPr>
      </w:pPr>
      <w:r w:rsidRPr="00FE0DF9">
        <w:rPr>
          <w:rFonts w:ascii="Arial" w:hAnsi="Arial" w:cs="Arial"/>
          <w:sz w:val="22"/>
          <w:szCs w:val="22"/>
        </w:rPr>
        <w:t xml:space="preserve">maintained in line with the Confederation records management procedure and guidelines. </w:t>
      </w:r>
    </w:p>
    <w:p w14:paraId="0725227B" w14:textId="77777777" w:rsidR="00393EFE" w:rsidRDefault="00393EFE">
      <w:pPr>
        <w:rPr>
          <w:rFonts w:ascii="Arial" w:eastAsia="Times New Roman" w:hAnsi="Arial" w:cs="Arial"/>
          <w:kern w:val="0"/>
          <w:sz w:val="22"/>
          <w:szCs w:val="22"/>
          <w:lang w:eastAsia="en-GB"/>
          <w14:ligatures w14:val="none"/>
        </w:rPr>
      </w:pPr>
      <w:r>
        <w:rPr>
          <w:rFonts w:ascii="Arial" w:hAnsi="Arial" w:cs="Arial"/>
          <w:sz w:val="22"/>
          <w:szCs w:val="22"/>
        </w:rPr>
        <w:br w:type="page"/>
      </w:r>
    </w:p>
    <w:p w14:paraId="525CA35A" w14:textId="77777777" w:rsidR="00FE0DF9" w:rsidRPr="00FE0DF9" w:rsidRDefault="00FE0DF9" w:rsidP="009C78FA">
      <w:pPr>
        <w:pStyle w:val="NormalWeb"/>
        <w:ind w:left="1854"/>
        <w:rPr>
          <w:rFonts w:ascii="Arial" w:hAnsi="Arial" w:cs="Arial"/>
          <w:sz w:val="22"/>
          <w:szCs w:val="22"/>
        </w:rPr>
      </w:pPr>
    </w:p>
    <w:p w14:paraId="1A4823A0" w14:textId="47167CDE" w:rsidR="00FE0DF9" w:rsidRPr="00393EFE" w:rsidRDefault="00FE0DF9" w:rsidP="00393EFE">
      <w:pPr>
        <w:pStyle w:val="Heading2"/>
        <w:rPr>
          <w:rFonts w:ascii="Arial" w:hAnsi="Arial" w:cs="Arial"/>
          <w:sz w:val="24"/>
          <w:szCs w:val="24"/>
        </w:rPr>
      </w:pPr>
      <w:r w:rsidRPr="00393EFE">
        <w:rPr>
          <w:rFonts w:ascii="Arial" w:hAnsi="Arial" w:cs="Arial"/>
          <w:sz w:val="24"/>
          <w:szCs w:val="24"/>
        </w:rPr>
        <w:t xml:space="preserve">Policy Statements </w:t>
      </w:r>
    </w:p>
    <w:p w14:paraId="5C8B7E99" w14:textId="0C6198FB" w:rsidR="00FE0DF9" w:rsidRPr="00FE0DF9" w:rsidRDefault="00FE0DF9" w:rsidP="009C78FA">
      <w:pPr>
        <w:pStyle w:val="NormalWeb"/>
        <w:rPr>
          <w:rFonts w:ascii="Arial" w:hAnsi="Arial" w:cs="Arial"/>
          <w:sz w:val="22"/>
          <w:szCs w:val="22"/>
        </w:rPr>
      </w:pPr>
      <w:r w:rsidRPr="00FE0DF9">
        <w:rPr>
          <w:rFonts w:ascii="Arial" w:hAnsi="Arial" w:cs="Arial"/>
          <w:sz w:val="22"/>
          <w:szCs w:val="22"/>
        </w:rPr>
        <w:t xml:space="preserve">The </w:t>
      </w:r>
      <w:r w:rsidR="00393EFE">
        <w:rPr>
          <w:rFonts w:ascii="Arial" w:hAnsi="Arial" w:cs="Arial"/>
          <w:sz w:val="22"/>
          <w:szCs w:val="22"/>
        </w:rPr>
        <w:t>Organisations</w:t>
      </w:r>
      <w:r w:rsidRPr="00FE0DF9">
        <w:rPr>
          <w:rFonts w:ascii="Arial" w:hAnsi="Arial" w:cs="Arial"/>
          <w:sz w:val="22"/>
          <w:szCs w:val="22"/>
        </w:rPr>
        <w:t xml:space="preserve"> Asset Owners will arrange </w:t>
      </w:r>
      <w:proofErr w:type="gramStart"/>
      <w:r w:rsidRPr="00FE0DF9">
        <w:rPr>
          <w:rFonts w:ascii="Arial" w:hAnsi="Arial" w:cs="Arial"/>
          <w:sz w:val="22"/>
          <w:szCs w:val="22"/>
        </w:rPr>
        <w:t>for;</w:t>
      </w:r>
      <w:proofErr w:type="gramEnd"/>
      <w:r w:rsidRPr="00FE0DF9">
        <w:rPr>
          <w:rFonts w:ascii="Arial" w:hAnsi="Arial" w:cs="Arial"/>
          <w:sz w:val="22"/>
          <w:szCs w:val="22"/>
        </w:rPr>
        <w:t xml:space="preserve"> </w:t>
      </w:r>
    </w:p>
    <w:p w14:paraId="72E3C3D8" w14:textId="3417AE05" w:rsidR="00FE0DF9" w:rsidRPr="00FE0DF9" w:rsidRDefault="00FE0DF9" w:rsidP="00393EFE">
      <w:pPr>
        <w:pStyle w:val="NormalWeb"/>
        <w:numPr>
          <w:ilvl w:val="1"/>
          <w:numId w:val="19"/>
        </w:numPr>
        <w:rPr>
          <w:rFonts w:ascii="Arial" w:hAnsi="Arial" w:cs="Arial"/>
          <w:sz w:val="22"/>
          <w:szCs w:val="22"/>
        </w:rPr>
      </w:pPr>
      <w:r w:rsidRPr="00FE0DF9">
        <w:rPr>
          <w:rFonts w:ascii="Arial" w:hAnsi="Arial" w:cs="Arial"/>
          <w:sz w:val="22"/>
          <w:szCs w:val="22"/>
        </w:rPr>
        <w:t xml:space="preserve">records to be treated as a valuable resource, ensuring their inclusion within the Information Asset Register. </w:t>
      </w:r>
    </w:p>
    <w:p w14:paraId="26DD38F8" w14:textId="12713E62" w:rsidR="00FE0DF9" w:rsidRPr="00FE0DF9" w:rsidRDefault="00FE0DF9" w:rsidP="00393EFE">
      <w:pPr>
        <w:pStyle w:val="NormalWeb"/>
        <w:numPr>
          <w:ilvl w:val="1"/>
          <w:numId w:val="19"/>
        </w:numPr>
        <w:rPr>
          <w:rFonts w:ascii="Arial" w:hAnsi="Arial" w:cs="Arial"/>
          <w:sz w:val="22"/>
          <w:szCs w:val="22"/>
        </w:rPr>
      </w:pPr>
      <w:r w:rsidRPr="00FE0DF9">
        <w:rPr>
          <w:rFonts w:ascii="Arial" w:hAnsi="Arial" w:cs="Arial"/>
          <w:sz w:val="22"/>
          <w:szCs w:val="22"/>
        </w:rPr>
        <w:t xml:space="preserve">the efficient capture, </w:t>
      </w:r>
      <w:proofErr w:type="gramStart"/>
      <w:r w:rsidRPr="00FE0DF9">
        <w:rPr>
          <w:rFonts w:ascii="Arial" w:hAnsi="Arial" w:cs="Arial"/>
          <w:sz w:val="22"/>
          <w:szCs w:val="22"/>
        </w:rPr>
        <w:t>retrieval</w:t>
      </w:r>
      <w:proofErr w:type="gramEnd"/>
      <w:r w:rsidRPr="00FE0DF9">
        <w:rPr>
          <w:rFonts w:ascii="Arial" w:hAnsi="Arial" w:cs="Arial"/>
          <w:sz w:val="22"/>
          <w:szCs w:val="22"/>
        </w:rPr>
        <w:t xml:space="preserve"> and disposal of records. </w:t>
      </w:r>
    </w:p>
    <w:p w14:paraId="0FDF538B" w14:textId="47F5D885" w:rsidR="00FE0DF9" w:rsidRPr="00FE0DF9" w:rsidRDefault="00FE0DF9" w:rsidP="00393EFE">
      <w:pPr>
        <w:pStyle w:val="NormalWeb"/>
        <w:numPr>
          <w:ilvl w:val="1"/>
          <w:numId w:val="19"/>
        </w:numPr>
        <w:rPr>
          <w:rFonts w:ascii="Arial" w:hAnsi="Arial" w:cs="Arial"/>
          <w:sz w:val="22"/>
          <w:szCs w:val="22"/>
        </w:rPr>
      </w:pPr>
      <w:r w:rsidRPr="00FE0DF9">
        <w:rPr>
          <w:rFonts w:ascii="Arial" w:hAnsi="Arial" w:cs="Arial"/>
          <w:sz w:val="22"/>
          <w:szCs w:val="22"/>
        </w:rPr>
        <w:t xml:space="preserve">Identification of records that are vital for business continuity. </w:t>
      </w:r>
    </w:p>
    <w:p w14:paraId="3695DAC6" w14:textId="21D131ED" w:rsidR="00FE0DF9" w:rsidRPr="00FE0DF9" w:rsidRDefault="00FE0DF9" w:rsidP="00393EFE">
      <w:pPr>
        <w:pStyle w:val="NormalWeb"/>
        <w:numPr>
          <w:ilvl w:val="1"/>
          <w:numId w:val="19"/>
        </w:numPr>
        <w:rPr>
          <w:rFonts w:ascii="Arial" w:hAnsi="Arial" w:cs="Arial"/>
          <w:sz w:val="22"/>
          <w:szCs w:val="22"/>
        </w:rPr>
      </w:pPr>
      <w:r w:rsidRPr="00FE0DF9">
        <w:rPr>
          <w:rFonts w:ascii="Arial" w:hAnsi="Arial" w:cs="Arial"/>
          <w:sz w:val="22"/>
          <w:szCs w:val="22"/>
        </w:rPr>
        <w:t xml:space="preserve">Keeping appropriately complete, authentic, reliable, </w:t>
      </w:r>
      <w:proofErr w:type="gramStart"/>
      <w:r w:rsidRPr="00FE0DF9">
        <w:rPr>
          <w:rFonts w:ascii="Arial" w:hAnsi="Arial" w:cs="Arial"/>
          <w:sz w:val="22"/>
          <w:szCs w:val="22"/>
        </w:rPr>
        <w:t>secure</w:t>
      </w:r>
      <w:proofErr w:type="gramEnd"/>
      <w:r w:rsidRPr="00FE0DF9">
        <w:rPr>
          <w:rFonts w:ascii="Arial" w:hAnsi="Arial" w:cs="Arial"/>
          <w:sz w:val="22"/>
          <w:szCs w:val="22"/>
        </w:rPr>
        <w:t xml:space="preserve"> and accessible records of what the Confederation does. </w:t>
      </w:r>
    </w:p>
    <w:p w14:paraId="6AAD4C7D" w14:textId="25F3281C" w:rsidR="00FE0DF9" w:rsidRPr="00FE0DF9" w:rsidRDefault="00FE0DF9" w:rsidP="00393EFE">
      <w:pPr>
        <w:pStyle w:val="NormalWeb"/>
        <w:numPr>
          <w:ilvl w:val="1"/>
          <w:numId w:val="19"/>
        </w:numPr>
        <w:rPr>
          <w:rFonts w:ascii="Arial" w:hAnsi="Arial" w:cs="Arial"/>
          <w:sz w:val="22"/>
          <w:szCs w:val="22"/>
        </w:rPr>
      </w:pPr>
      <w:r w:rsidRPr="00FE0DF9">
        <w:rPr>
          <w:rFonts w:ascii="Arial" w:hAnsi="Arial" w:cs="Arial"/>
          <w:sz w:val="22"/>
          <w:szCs w:val="22"/>
        </w:rPr>
        <w:t xml:space="preserve">the management of records to comply with regulations and legal requirements including but not limited to Data Protection Act 2018, </w:t>
      </w:r>
      <w:r w:rsidR="009C78FA">
        <w:rPr>
          <w:rFonts w:ascii="Arial" w:hAnsi="Arial" w:cs="Arial"/>
          <w:sz w:val="22"/>
          <w:szCs w:val="22"/>
        </w:rPr>
        <w:t xml:space="preserve">UK </w:t>
      </w:r>
      <w:r w:rsidRPr="00FE0DF9">
        <w:rPr>
          <w:rFonts w:ascii="Arial" w:hAnsi="Arial" w:cs="Arial"/>
          <w:sz w:val="22"/>
          <w:szCs w:val="22"/>
        </w:rPr>
        <w:t xml:space="preserve">General Data Protection Regulation, Freedom </w:t>
      </w:r>
      <w:proofErr w:type="gramStart"/>
      <w:r w:rsidRPr="00FE0DF9">
        <w:rPr>
          <w:rFonts w:ascii="Arial" w:hAnsi="Arial" w:cs="Arial"/>
          <w:sz w:val="22"/>
          <w:szCs w:val="22"/>
        </w:rPr>
        <w:t>Of</w:t>
      </w:r>
      <w:proofErr w:type="gramEnd"/>
      <w:r w:rsidRPr="00FE0DF9">
        <w:rPr>
          <w:rFonts w:ascii="Arial" w:hAnsi="Arial" w:cs="Arial"/>
          <w:sz w:val="22"/>
          <w:szCs w:val="22"/>
        </w:rPr>
        <w:t xml:space="preserve"> Information Act 2000, Human Rights Act 1998 and the Common Law Duty of Confidentiality. </w:t>
      </w:r>
    </w:p>
    <w:p w14:paraId="155C4FBF" w14:textId="70666716" w:rsidR="00FE0DF9" w:rsidRPr="00FE0DF9" w:rsidRDefault="00FE0DF9" w:rsidP="00393EFE">
      <w:pPr>
        <w:pStyle w:val="NormalWeb"/>
        <w:numPr>
          <w:ilvl w:val="1"/>
          <w:numId w:val="19"/>
        </w:numPr>
        <w:rPr>
          <w:rFonts w:ascii="Arial" w:hAnsi="Arial" w:cs="Arial"/>
          <w:sz w:val="22"/>
          <w:szCs w:val="22"/>
        </w:rPr>
      </w:pPr>
      <w:r w:rsidRPr="00FE0DF9">
        <w:rPr>
          <w:rFonts w:ascii="Arial" w:hAnsi="Arial" w:cs="Arial"/>
          <w:sz w:val="22"/>
          <w:szCs w:val="22"/>
        </w:rPr>
        <w:t xml:space="preserve">identification and recording of all record management systems, ensuring that appropriate operating instructions are available. </w:t>
      </w:r>
    </w:p>
    <w:p w14:paraId="116C214A" w14:textId="75855F0A" w:rsidR="00FE0DF9" w:rsidRPr="00FE0DF9" w:rsidRDefault="00FE0DF9" w:rsidP="00393EFE">
      <w:pPr>
        <w:pStyle w:val="NormalWeb"/>
        <w:numPr>
          <w:ilvl w:val="1"/>
          <w:numId w:val="19"/>
        </w:numPr>
        <w:rPr>
          <w:rFonts w:ascii="Arial" w:hAnsi="Arial" w:cs="Arial"/>
          <w:sz w:val="22"/>
          <w:szCs w:val="22"/>
        </w:rPr>
      </w:pPr>
      <w:r w:rsidRPr="00FE0DF9">
        <w:rPr>
          <w:rFonts w:ascii="Arial" w:hAnsi="Arial" w:cs="Arial"/>
          <w:sz w:val="22"/>
          <w:szCs w:val="22"/>
        </w:rPr>
        <w:t xml:space="preserve">arrangements for disaster recovery and business continuity. </w:t>
      </w:r>
    </w:p>
    <w:p w14:paraId="7C45D19F" w14:textId="25126E68" w:rsidR="00FE0DF9" w:rsidRPr="00FE0DF9" w:rsidRDefault="00FE0DF9" w:rsidP="00393EFE">
      <w:pPr>
        <w:pStyle w:val="NormalWeb"/>
        <w:numPr>
          <w:ilvl w:val="1"/>
          <w:numId w:val="19"/>
        </w:numPr>
        <w:rPr>
          <w:rFonts w:ascii="Arial" w:hAnsi="Arial" w:cs="Arial"/>
          <w:sz w:val="22"/>
          <w:szCs w:val="22"/>
        </w:rPr>
      </w:pPr>
      <w:r w:rsidRPr="00FE0DF9">
        <w:rPr>
          <w:rFonts w:ascii="Arial" w:hAnsi="Arial" w:cs="Arial"/>
          <w:sz w:val="22"/>
          <w:szCs w:val="22"/>
        </w:rPr>
        <w:t xml:space="preserve">staff to develop key information management skills. </w:t>
      </w:r>
    </w:p>
    <w:p w14:paraId="7A1FAB33" w14:textId="37D90226" w:rsidR="00FE0DF9" w:rsidRDefault="00FE0DF9" w:rsidP="00393EFE">
      <w:pPr>
        <w:pStyle w:val="NormalWeb"/>
        <w:numPr>
          <w:ilvl w:val="1"/>
          <w:numId w:val="19"/>
        </w:numPr>
        <w:rPr>
          <w:rFonts w:ascii="Arial" w:hAnsi="Arial" w:cs="Arial"/>
          <w:sz w:val="22"/>
          <w:szCs w:val="22"/>
        </w:rPr>
      </w:pPr>
      <w:r w:rsidRPr="00FE0DF9">
        <w:rPr>
          <w:rFonts w:ascii="Arial" w:hAnsi="Arial" w:cs="Arial"/>
          <w:sz w:val="22"/>
          <w:szCs w:val="22"/>
        </w:rPr>
        <w:t xml:space="preserve">all staff, including agency and temporary staff, students, </w:t>
      </w:r>
      <w:proofErr w:type="gramStart"/>
      <w:r w:rsidRPr="00FE0DF9">
        <w:rPr>
          <w:rFonts w:ascii="Arial" w:hAnsi="Arial" w:cs="Arial"/>
          <w:sz w:val="22"/>
          <w:szCs w:val="22"/>
        </w:rPr>
        <w:t>volunteers</w:t>
      </w:r>
      <w:proofErr w:type="gramEnd"/>
      <w:r w:rsidRPr="00FE0DF9">
        <w:rPr>
          <w:rFonts w:ascii="Arial" w:hAnsi="Arial" w:cs="Arial"/>
          <w:sz w:val="22"/>
          <w:szCs w:val="22"/>
        </w:rPr>
        <w:t xml:space="preserve"> and non-executive staff to complete mandatory training. </w:t>
      </w:r>
    </w:p>
    <w:p w14:paraId="1EF393B5" w14:textId="77777777" w:rsidR="009C78FA" w:rsidRPr="00FE0DF9" w:rsidRDefault="009C78FA" w:rsidP="009C78FA">
      <w:pPr>
        <w:pStyle w:val="NormalWeb"/>
        <w:rPr>
          <w:rFonts w:ascii="Arial" w:hAnsi="Arial" w:cs="Arial"/>
          <w:sz w:val="22"/>
          <w:szCs w:val="22"/>
        </w:rPr>
      </w:pPr>
    </w:p>
    <w:p w14:paraId="2BF7CC0C" w14:textId="77777777" w:rsidR="00FE0DF9" w:rsidRPr="00FE0DF9" w:rsidRDefault="00FE0DF9" w:rsidP="009C78FA">
      <w:pPr>
        <w:pStyle w:val="NormalWeb"/>
        <w:rPr>
          <w:rFonts w:ascii="Arial" w:hAnsi="Arial" w:cs="Arial"/>
          <w:sz w:val="22"/>
          <w:szCs w:val="22"/>
        </w:rPr>
      </w:pPr>
      <w:r w:rsidRPr="00FE0DF9">
        <w:rPr>
          <w:rFonts w:ascii="Arial" w:hAnsi="Arial" w:cs="Arial"/>
          <w:sz w:val="22"/>
          <w:szCs w:val="22"/>
        </w:rPr>
        <w:t xml:space="preserve">This policy should be applied in conjunction with published guidance/policies </w:t>
      </w:r>
      <w:proofErr w:type="gramStart"/>
      <w:r w:rsidRPr="00FE0DF9">
        <w:rPr>
          <w:rFonts w:ascii="Arial" w:hAnsi="Arial" w:cs="Arial"/>
          <w:sz w:val="22"/>
          <w:szCs w:val="22"/>
        </w:rPr>
        <w:t>from;</w:t>
      </w:r>
      <w:proofErr w:type="gramEnd"/>
      <w:r w:rsidRPr="00FE0DF9">
        <w:rPr>
          <w:rFonts w:ascii="Arial" w:hAnsi="Arial" w:cs="Arial"/>
          <w:sz w:val="22"/>
          <w:szCs w:val="22"/>
        </w:rPr>
        <w:t xml:space="preserve"> </w:t>
      </w:r>
    </w:p>
    <w:p w14:paraId="24B2C08B" w14:textId="01376770" w:rsidR="00FE0DF9" w:rsidRPr="009C78FA" w:rsidRDefault="00FE0DF9" w:rsidP="009C78FA">
      <w:pPr>
        <w:pStyle w:val="NormalWeb"/>
        <w:numPr>
          <w:ilvl w:val="1"/>
          <w:numId w:val="19"/>
        </w:numPr>
        <w:rPr>
          <w:rFonts w:ascii="Arial" w:hAnsi="Arial" w:cs="Arial"/>
          <w:sz w:val="22"/>
          <w:szCs w:val="22"/>
        </w:rPr>
      </w:pPr>
      <w:r w:rsidRPr="00FE0DF9">
        <w:rPr>
          <w:rFonts w:ascii="Arial" w:hAnsi="Arial" w:cs="Arial"/>
          <w:sz w:val="22"/>
          <w:szCs w:val="22"/>
        </w:rPr>
        <w:t>NHS Organisations</w:t>
      </w:r>
      <w:r w:rsidR="009C78FA">
        <w:rPr>
          <w:rFonts w:ascii="Arial" w:hAnsi="Arial" w:cs="Arial"/>
          <w:sz w:val="22"/>
          <w:szCs w:val="22"/>
        </w:rPr>
        <w:t>,</w:t>
      </w:r>
      <w:r w:rsidRPr="00FE0DF9">
        <w:rPr>
          <w:rFonts w:ascii="Arial" w:hAnsi="Arial" w:cs="Arial"/>
          <w:sz w:val="22"/>
          <w:szCs w:val="22"/>
        </w:rPr>
        <w:t xml:space="preserve"> including NHS Mail, </w:t>
      </w:r>
      <w:r w:rsidRPr="009C78FA">
        <w:rPr>
          <w:rFonts w:ascii="Arial" w:hAnsi="Arial" w:cs="Arial"/>
          <w:sz w:val="22"/>
          <w:szCs w:val="22"/>
        </w:rPr>
        <w:t xml:space="preserve">Information Governance Alliance, </w:t>
      </w:r>
      <w:r w:rsidR="009C78FA">
        <w:rPr>
          <w:rFonts w:ascii="Arial" w:hAnsi="Arial" w:cs="Arial"/>
          <w:sz w:val="22"/>
          <w:szCs w:val="22"/>
        </w:rPr>
        <w:t xml:space="preserve">and </w:t>
      </w:r>
      <w:r w:rsidRPr="009C78FA">
        <w:rPr>
          <w:rFonts w:ascii="Arial" w:hAnsi="Arial" w:cs="Arial"/>
          <w:sz w:val="22"/>
          <w:szCs w:val="22"/>
        </w:rPr>
        <w:t xml:space="preserve">The Records Management Code of Practice for Health and Social Care. </w:t>
      </w:r>
    </w:p>
    <w:p w14:paraId="789159BA" w14:textId="29468530" w:rsidR="00FE0DF9" w:rsidRPr="00FE0DF9" w:rsidRDefault="00FE0DF9" w:rsidP="00393EFE">
      <w:pPr>
        <w:pStyle w:val="NormalWeb"/>
        <w:numPr>
          <w:ilvl w:val="1"/>
          <w:numId w:val="19"/>
        </w:numPr>
        <w:rPr>
          <w:rFonts w:ascii="Arial" w:hAnsi="Arial" w:cs="Arial"/>
          <w:sz w:val="22"/>
          <w:szCs w:val="22"/>
        </w:rPr>
      </w:pPr>
      <w:r w:rsidRPr="00FE0DF9">
        <w:rPr>
          <w:rFonts w:ascii="Arial" w:hAnsi="Arial" w:cs="Arial"/>
          <w:sz w:val="22"/>
          <w:szCs w:val="22"/>
        </w:rPr>
        <w:t xml:space="preserve">The National Archives. </w:t>
      </w:r>
    </w:p>
    <w:p w14:paraId="7B2C2E7A" w14:textId="39B178F6" w:rsidR="00FE0DF9" w:rsidRPr="00FE0DF9" w:rsidRDefault="00FE0DF9" w:rsidP="00393EFE">
      <w:pPr>
        <w:pStyle w:val="NormalWeb"/>
        <w:numPr>
          <w:ilvl w:val="1"/>
          <w:numId w:val="19"/>
        </w:numPr>
        <w:rPr>
          <w:rFonts w:ascii="Arial" w:hAnsi="Arial" w:cs="Arial"/>
          <w:sz w:val="22"/>
          <w:szCs w:val="22"/>
        </w:rPr>
      </w:pPr>
      <w:r w:rsidRPr="00FE0DF9">
        <w:rPr>
          <w:rFonts w:ascii="Arial" w:hAnsi="Arial" w:cs="Arial"/>
          <w:sz w:val="22"/>
          <w:szCs w:val="22"/>
        </w:rPr>
        <w:t xml:space="preserve">Information Commissioners Office. </w:t>
      </w:r>
    </w:p>
    <w:p w14:paraId="36C79B3B" w14:textId="229AE8F9" w:rsidR="00FE0DF9" w:rsidRPr="00FE0DF9" w:rsidRDefault="00FE0DF9">
      <w:pPr>
        <w:rPr>
          <w:rFonts w:ascii="Arial" w:eastAsia="Times New Roman" w:hAnsi="Arial" w:cs="Arial"/>
          <w:kern w:val="0"/>
          <w:sz w:val="22"/>
          <w:szCs w:val="22"/>
          <w:lang w:eastAsia="en-GB"/>
          <w14:ligatures w14:val="none"/>
        </w:rPr>
      </w:pPr>
      <w:r w:rsidRPr="00FE0DF9">
        <w:rPr>
          <w:rFonts w:ascii="Arial" w:hAnsi="Arial" w:cs="Arial"/>
          <w:sz w:val="22"/>
          <w:szCs w:val="22"/>
        </w:rPr>
        <w:br w:type="page"/>
      </w:r>
    </w:p>
    <w:p w14:paraId="2BE85753" w14:textId="77777777" w:rsidR="00FE0DF9" w:rsidRPr="00FE0DF9" w:rsidRDefault="00FE0DF9" w:rsidP="00FE0DF9">
      <w:pPr>
        <w:pStyle w:val="NormalWeb"/>
        <w:ind w:left="720"/>
        <w:rPr>
          <w:rFonts w:ascii="Arial" w:hAnsi="Arial" w:cs="Arial"/>
          <w:sz w:val="22"/>
          <w:szCs w:val="22"/>
        </w:rPr>
      </w:pPr>
    </w:p>
    <w:p w14:paraId="68FFEC8A" w14:textId="6C560E16" w:rsidR="00FE0DF9" w:rsidRPr="009C78FA" w:rsidRDefault="00FE0DF9" w:rsidP="009C78FA">
      <w:pPr>
        <w:pStyle w:val="Heading2"/>
        <w:rPr>
          <w:rFonts w:ascii="Arial" w:hAnsi="Arial" w:cs="Arial"/>
          <w:sz w:val="24"/>
          <w:szCs w:val="24"/>
        </w:rPr>
      </w:pPr>
      <w:r w:rsidRPr="009C78FA">
        <w:rPr>
          <w:rFonts w:ascii="Arial" w:hAnsi="Arial" w:cs="Arial"/>
          <w:sz w:val="24"/>
          <w:szCs w:val="24"/>
        </w:rPr>
        <w:t xml:space="preserve">Equality Impact Assessment (EIA) </w:t>
      </w:r>
    </w:p>
    <w:p w14:paraId="3D224B77" w14:textId="7E9AF1CA" w:rsidR="00FE0DF9" w:rsidRPr="00FE0DF9" w:rsidRDefault="00FE0DF9" w:rsidP="009C78FA">
      <w:pPr>
        <w:pStyle w:val="NormalWeb"/>
        <w:rPr>
          <w:rFonts w:ascii="Arial" w:hAnsi="Arial" w:cs="Arial"/>
          <w:sz w:val="22"/>
          <w:szCs w:val="22"/>
        </w:rPr>
      </w:pPr>
      <w:r w:rsidRPr="00FE0DF9">
        <w:rPr>
          <w:rFonts w:ascii="Arial" w:hAnsi="Arial" w:cs="Arial"/>
          <w:sz w:val="22"/>
          <w:szCs w:val="22"/>
        </w:rPr>
        <w:t>This policy applies to all employees, Governing Body members and members of [</w:t>
      </w:r>
      <w:r w:rsidR="009C78FA">
        <w:rPr>
          <w:rFonts w:ascii="Arial" w:hAnsi="Arial" w:cs="Arial"/>
          <w:sz w:val="22"/>
          <w:szCs w:val="22"/>
        </w:rPr>
        <w:t>Name of Federation</w:t>
      </w:r>
      <w:r w:rsidRPr="00FE0DF9">
        <w:rPr>
          <w:rFonts w:ascii="Arial" w:hAnsi="Arial" w:cs="Arial"/>
          <w:sz w:val="22"/>
          <w:szCs w:val="22"/>
        </w:rPr>
        <w:t xml:space="preserve">] irrespective of age, race, colour, religion, disability, nationality, ethnic origin, gender, sexual orientation or marital status, domestic circumstances, social and employment status, HIV status, gender reassignment, political affiliation, or trade union membership. </w:t>
      </w:r>
    </w:p>
    <w:p w14:paraId="67B5EC32" w14:textId="77777777" w:rsidR="00FE0DF9" w:rsidRPr="00FE0DF9" w:rsidRDefault="00FE0DF9" w:rsidP="009C78FA">
      <w:pPr>
        <w:pStyle w:val="NormalWeb"/>
        <w:rPr>
          <w:rFonts w:ascii="Arial" w:hAnsi="Arial" w:cs="Arial"/>
          <w:sz w:val="22"/>
          <w:szCs w:val="22"/>
        </w:rPr>
      </w:pPr>
      <w:r w:rsidRPr="00FE0DF9">
        <w:rPr>
          <w:rFonts w:ascii="Arial" w:hAnsi="Arial" w:cs="Arial"/>
          <w:sz w:val="22"/>
          <w:szCs w:val="22"/>
        </w:rPr>
        <w:t xml:space="preserve">A full Equality Impact Assessment is not considered to be necessary as this policy will not have a detrimental impact on a particular group. </w:t>
      </w:r>
    </w:p>
    <w:p w14:paraId="48FD6BBD" w14:textId="7EC7CC04" w:rsidR="00FE0DF9" w:rsidRPr="009C78FA" w:rsidRDefault="009C78FA" w:rsidP="009C78FA">
      <w:pPr>
        <w:pStyle w:val="Heading2"/>
        <w:rPr>
          <w:rFonts w:ascii="Arial" w:hAnsi="Arial" w:cs="Arial"/>
          <w:sz w:val="24"/>
          <w:szCs w:val="24"/>
        </w:rPr>
      </w:pPr>
      <w:r w:rsidRPr="009C78FA">
        <w:rPr>
          <w:rFonts w:ascii="Arial" w:hAnsi="Arial" w:cs="Arial"/>
          <w:sz w:val="24"/>
          <w:szCs w:val="24"/>
        </w:rPr>
        <w:t>I</w:t>
      </w:r>
      <w:r w:rsidR="00FE0DF9" w:rsidRPr="009C78FA">
        <w:rPr>
          <w:rFonts w:ascii="Arial" w:hAnsi="Arial" w:cs="Arial"/>
          <w:sz w:val="24"/>
          <w:szCs w:val="24"/>
        </w:rPr>
        <w:t xml:space="preserve">mplications and Associated Risks </w:t>
      </w:r>
    </w:p>
    <w:p w14:paraId="3D1B1CE2" w14:textId="4D10D331" w:rsidR="00FE0DF9" w:rsidRPr="00FE0DF9" w:rsidRDefault="00FE0DF9" w:rsidP="009C78FA">
      <w:pPr>
        <w:pStyle w:val="NormalWeb"/>
        <w:rPr>
          <w:rFonts w:ascii="Arial" w:hAnsi="Arial" w:cs="Arial"/>
          <w:sz w:val="22"/>
          <w:szCs w:val="22"/>
        </w:rPr>
      </w:pPr>
      <w:r w:rsidRPr="00FE0DF9">
        <w:rPr>
          <w:rFonts w:ascii="Arial" w:hAnsi="Arial" w:cs="Arial"/>
          <w:sz w:val="22"/>
          <w:szCs w:val="22"/>
        </w:rPr>
        <w:t xml:space="preserve">All risks relating to projects implementing or changing recordkeeping systems should be reported to the appropriate project risk register. Significant risks </w:t>
      </w:r>
      <w:r w:rsidR="009C78FA">
        <w:rPr>
          <w:rFonts w:ascii="Arial" w:hAnsi="Arial" w:cs="Arial"/>
          <w:sz w:val="22"/>
          <w:szCs w:val="22"/>
        </w:rPr>
        <w:t xml:space="preserve">are </w:t>
      </w:r>
      <w:r w:rsidRPr="00FE0DF9">
        <w:rPr>
          <w:rFonts w:ascii="Arial" w:hAnsi="Arial" w:cs="Arial"/>
          <w:sz w:val="22"/>
          <w:szCs w:val="22"/>
        </w:rPr>
        <w:t xml:space="preserve">being added to the </w:t>
      </w:r>
      <w:r w:rsidR="009C78FA">
        <w:rPr>
          <w:rFonts w:ascii="Arial" w:hAnsi="Arial" w:cs="Arial"/>
          <w:sz w:val="22"/>
          <w:szCs w:val="22"/>
        </w:rPr>
        <w:t>organisation’s Information</w:t>
      </w:r>
      <w:r w:rsidRPr="00FE0DF9">
        <w:rPr>
          <w:rFonts w:ascii="Arial" w:hAnsi="Arial" w:cs="Arial"/>
          <w:sz w:val="22"/>
          <w:szCs w:val="22"/>
        </w:rPr>
        <w:t xml:space="preserve"> Risk Register</w:t>
      </w:r>
      <w:r w:rsidR="009C78FA">
        <w:rPr>
          <w:rFonts w:ascii="Arial" w:hAnsi="Arial" w:cs="Arial"/>
          <w:sz w:val="22"/>
          <w:szCs w:val="22"/>
        </w:rPr>
        <w:t xml:space="preserve"> as managed by the SIRO.</w:t>
      </w:r>
      <w:r w:rsidRPr="00FE0DF9">
        <w:rPr>
          <w:rFonts w:ascii="Arial" w:hAnsi="Arial" w:cs="Arial"/>
          <w:sz w:val="22"/>
          <w:szCs w:val="22"/>
        </w:rPr>
        <w:t xml:space="preserve"> </w:t>
      </w:r>
    </w:p>
    <w:p w14:paraId="542FE12B" w14:textId="3E4A3DB3" w:rsidR="00FE0DF9" w:rsidRPr="00FE0DF9" w:rsidRDefault="00FE0DF9" w:rsidP="009C78FA">
      <w:pPr>
        <w:pStyle w:val="NormalWeb"/>
        <w:rPr>
          <w:rFonts w:ascii="Arial" w:hAnsi="Arial" w:cs="Arial"/>
          <w:sz w:val="22"/>
          <w:szCs w:val="22"/>
        </w:rPr>
      </w:pPr>
      <w:r w:rsidRPr="00FE0DF9">
        <w:rPr>
          <w:rFonts w:ascii="Arial" w:hAnsi="Arial" w:cs="Arial"/>
          <w:sz w:val="22"/>
          <w:szCs w:val="22"/>
        </w:rPr>
        <w:t xml:space="preserve">All risks </w:t>
      </w:r>
      <w:r w:rsidR="009C78FA">
        <w:rPr>
          <w:rFonts w:ascii="Arial" w:hAnsi="Arial" w:cs="Arial"/>
          <w:sz w:val="22"/>
          <w:szCs w:val="22"/>
        </w:rPr>
        <w:t>concerning</w:t>
      </w:r>
      <w:r w:rsidRPr="00FE0DF9">
        <w:rPr>
          <w:rFonts w:ascii="Arial" w:hAnsi="Arial" w:cs="Arial"/>
          <w:sz w:val="22"/>
          <w:szCs w:val="22"/>
        </w:rPr>
        <w:t xml:space="preserve"> potential or actual information bre</w:t>
      </w:r>
      <w:r w:rsidR="009C78FA">
        <w:rPr>
          <w:rFonts w:ascii="Arial" w:hAnsi="Arial" w:cs="Arial"/>
          <w:sz w:val="22"/>
          <w:szCs w:val="22"/>
        </w:rPr>
        <w:t>a</w:t>
      </w:r>
      <w:r w:rsidRPr="00FE0DF9">
        <w:rPr>
          <w:rFonts w:ascii="Arial" w:hAnsi="Arial" w:cs="Arial"/>
          <w:sz w:val="22"/>
          <w:szCs w:val="22"/>
        </w:rPr>
        <w:t xml:space="preserve">ches should be reported through the incident reporting system, DATIX and raised with the Data Protection Officer. </w:t>
      </w:r>
    </w:p>
    <w:p w14:paraId="4BDE0B02" w14:textId="3B116918" w:rsidR="00FE0DF9" w:rsidRPr="009C78FA" w:rsidRDefault="00FE0DF9" w:rsidP="009C78FA">
      <w:pPr>
        <w:pStyle w:val="Heading2"/>
        <w:rPr>
          <w:rFonts w:ascii="Arial" w:hAnsi="Arial" w:cs="Arial"/>
          <w:sz w:val="24"/>
          <w:szCs w:val="24"/>
        </w:rPr>
      </w:pPr>
      <w:r w:rsidRPr="009C78FA">
        <w:rPr>
          <w:rFonts w:ascii="Arial" w:hAnsi="Arial" w:cs="Arial"/>
          <w:sz w:val="24"/>
          <w:szCs w:val="24"/>
        </w:rPr>
        <w:t xml:space="preserve">Education and Training Requirements </w:t>
      </w:r>
    </w:p>
    <w:p w14:paraId="20592425" w14:textId="7DCB4DDC" w:rsidR="00FE0DF9" w:rsidRPr="00FE0DF9" w:rsidRDefault="00FE0DF9" w:rsidP="009C78FA">
      <w:pPr>
        <w:pStyle w:val="NormalWeb"/>
        <w:rPr>
          <w:rFonts w:ascii="Arial" w:hAnsi="Arial" w:cs="Arial"/>
          <w:sz w:val="22"/>
          <w:szCs w:val="22"/>
        </w:rPr>
      </w:pPr>
      <w:r w:rsidRPr="00FE0DF9">
        <w:rPr>
          <w:rFonts w:ascii="Arial" w:hAnsi="Arial" w:cs="Arial"/>
          <w:sz w:val="22"/>
          <w:szCs w:val="22"/>
        </w:rPr>
        <w:t>All line managers must ensure that their teams/staff, whether administrative or clinical, are adequately trained and apply the appropriate guidelines</w:t>
      </w:r>
      <w:r w:rsidR="009C78FA">
        <w:rPr>
          <w:rFonts w:ascii="Arial" w:hAnsi="Arial" w:cs="Arial"/>
          <w:sz w:val="22"/>
          <w:szCs w:val="22"/>
        </w:rPr>
        <w:t>. That is, they must have an up-to-date knowledge of the laws and guidelines concerning confidentiality, data protection,</w:t>
      </w:r>
      <w:r w:rsidRPr="00FE0DF9">
        <w:rPr>
          <w:rFonts w:ascii="Arial" w:hAnsi="Arial" w:cs="Arial"/>
          <w:sz w:val="22"/>
          <w:szCs w:val="22"/>
        </w:rPr>
        <w:t xml:space="preserve"> and records management. </w:t>
      </w:r>
    </w:p>
    <w:p w14:paraId="16CC5FCF" w14:textId="135C7AAF" w:rsidR="00FE0DF9" w:rsidRPr="00FE0DF9" w:rsidRDefault="009C78FA" w:rsidP="009C78FA">
      <w:pPr>
        <w:pStyle w:val="NormalWeb"/>
        <w:rPr>
          <w:rFonts w:ascii="Arial" w:hAnsi="Arial" w:cs="Arial"/>
          <w:sz w:val="22"/>
          <w:szCs w:val="22"/>
        </w:rPr>
      </w:pPr>
      <w:r>
        <w:rPr>
          <w:rFonts w:ascii="Arial" w:hAnsi="Arial" w:cs="Arial"/>
          <w:sz w:val="22"/>
          <w:szCs w:val="22"/>
        </w:rPr>
        <w:t>All employees are responsible for completing mandatory training related to recordkeeping, information governance, and cybersecurity, as it pertains to their specific role.</w:t>
      </w:r>
    </w:p>
    <w:p w14:paraId="39843CCD" w14:textId="41FAB312" w:rsidR="00FE0DF9" w:rsidRPr="009C78FA" w:rsidRDefault="00FE0DF9" w:rsidP="009C78FA">
      <w:pPr>
        <w:pStyle w:val="Heading2"/>
        <w:rPr>
          <w:rFonts w:ascii="Arial" w:hAnsi="Arial" w:cs="Arial"/>
          <w:sz w:val="24"/>
          <w:szCs w:val="24"/>
        </w:rPr>
      </w:pPr>
      <w:r w:rsidRPr="009C78FA">
        <w:rPr>
          <w:rFonts w:ascii="Arial" w:hAnsi="Arial" w:cs="Arial"/>
          <w:sz w:val="24"/>
          <w:szCs w:val="24"/>
        </w:rPr>
        <w:t xml:space="preserve">Monitoring Compliance and Effectiveness </w:t>
      </w:r>
    </w:p>
    <w:p w14:paraId="211D4B95" w14:textId="1DA28830" w:rsidR="00FE0DF9" w:rsidRPr="00FE0DF9" w:rsidRDefault="00FE0DF9" w:rsidP="009C78FA">
      <w:pPr>
        <w:pStyle w:val="NormalWeb"/>
        <w:rPr>
          <w:rFonts w:ascii="Arial" w:hAnsi="Arial" w:cs="Arial"/>
          <w:sz w:val="22"/>
          <w:szCs w:val="22"/>
        </w:rPr>
      </w:pPr>
      <w:r w:rsidRPr="00FE0DF9">
        <w:rPr>
          <w:rFonts w:ascii="Arial" w:hAnsi="Arial" w:cs="Arial"/>
          <w:sz w:val="22"/>
          <w:szCs w:val="22"/>
        </w:rPr>
        <w:t xml:space="preserve">The </w:t>
      </w:r>
      <w:r w:rsidR="009C78FA">
        <w:rPr>
          <w:rFonts w:ascii="Arial" w:hAnsi="Arial" w:cs="Arial"/>
          <w:sz w:val="22"/>
          <w:szCs w:val="22"/>
        </w:rPr>
        <w:t>IG Lead</w:t>
      </w:r>
      <w:r w:rsidRPr="00FE0DF9">
        <w:rPr>
          <w:rFonts w:ascii="Arial" w:hAnsi="Arial" w:cs="Arial"/>
          <w:sz w:val="22"/>
          <w:szCs w:val="22"/>
        </w:rPr>
        <w:t xml:space="preserve"> in liaison with Asset owners, Directors and Senior Managers will promote and assist with the implementation of this policy. This will include. </w:t>
      </w:r>
    </w:p>
    <w:p w14:paraId="7BE95510" w14:textId="1EC67097" w:rsidR="00FE0DF9" w:rsidRPr="00FE0DF9" w:rsidRDefault="00FE0DF9" w:rsidP="00FE0DF9">
      <w:pPr>
        <w:pStyle w:val="NormalWeb"/>
        <w:numPr>
          <w:ilvl w:val="1"/>
          <w:numId w:val="8"/>
        </w:numPr>
        <w:rPr>
          <w:rFonts w:ascii="Arial" w:hAnsi="Arial" w:cs="Arial"/>
          <w:sz w:val="22"/>
          <w:szCs w:val="22"/>
        </w:rPr>
      </w:pPr>
      <w:r w:rsidRPr="00FE0DF9">
        <w:rPr>
          <w:rFonts w:ascii="Arial" w:hAnsi="Arial" w:cs="Arial"/>
          <w:sz w:val="22"/>
          <w:szCs w:val="22"/>
        </w:rPr>
        <w:t xml:space="preserve">The policy being published on the extranet and highlighted through bulletins, team briefings and other established channels of </w:t>
      </w:r>
      <w:r w:rsidR="009C78FA" w:rsidRPr="00FE0DF9">
        <w:rPr>
          <w:rFonts w:ascii="Arial" w:hAnsi="Arial" w:cs="Arial"/>
          <w:sz w:val="22"/>
          <w:szCs w:val="22"/>
        </w:rPr>
        <w:t>communication.</w:t>
      </w:r>
      <w:r w:rsidRPr="00FE0DF9">
        <w:rPr>
          <w:rFonts w:ascii="Arial" w:hAnsi="Arial" w:cs="Arial"/>
          <w:sz w:val="22"/>
          <w:szCs w:val="22"/>
        </w:rPr>
        <w:t xml:space="preserve"> </w:t>
      </w:r>
    </w:p>
    <w:p w14:paraId="41714105" w14:textId="771C2784" w:rsidR="00FE0DF9" w:rsidRPr="00FE0DF9" w:rsidRDefault="00FE0DF9" w:rsidP="00FE0DF9">
      <w:pPr>
        <w:pStyle w:val="NormalWeb"/>
        <w:numPr>
          <w:ilvl w:val="1"/>
          <w:numId w:val="8"/>
        </w:numPr>
        <w:rPr>
          <w:rFonts w:ascii="Arial" w:hAnsi="Arial" w:cs="Arial"/>
          <w:sz w:val="22"/>
          <w:szCs w:val="22"/>
        </w:rPr>
      </w:pPr>
      <w:r w:rsidRPr="00FE0DF9">
        <w:rPr>
          <w:rFonts w:ascii="Arial" w:hAnsi="Arial" w:cs="Arial"/>
          <w:sz w:val="22"/>
          <w:szCs w:val="22"/>
        </w:rPr>
        <w:t xml:space="preserve">Delivery of training and support, to meet mandatory and individual needs. </w:t>
      </w:r>
    </w:p>
    <w:p w14:paraId="73310BA1" w14:textId="5FA43017" w:rsidR="00FE0DF9" w:rsidRPr="00FE0DF9" w:rsidRDefault="00FE0DF9" w:rsidP="00FE0DF9">
      <w:pPr>
        <w:pStyle w:val="NormalWeb"/>
        <w:numPr>
          <w:ilvl w:val="1"/>
          <w:numId w:val="8"/>
        </w:numPr>
        <w:rPr>
          <w:rFonts w:ascii="Arial" w:hAnsi="Arial" w:cs="Arial"/>
          <w:sz w:val="22"/>
          <w:szCs w:val="22"/>
        </w:rPr>
      </w:pPr>
      <w:r w:rsidRPr="00FE0DF9">
        <w:rPr>
          <w:rFonts w:ascii="Arial" w:hAnsi="Arial" w:cs="Arial"/>
          <w:sz w:val="22"/>
          <w:szCs w:val="22"/>
        </w:rPr>
        <w:t xml:space="preserve">Compliance and effectiveness being monitored through the completion of audits, toolkits, and reporting. </w:t>
      </w:r>
    </w:p>
    <w:p w14:paraId="54EAE7B8" w14:textId="17EFD82C" w:rsidR="00FE0DF9" w:rsidRPr="00FE0DF9" w:rsidRDefault="00FE0DF9" w:rsidP="00FE0DF9">
      <w:pPr>
        <w:pStyle w:val="NormalWeb"/>
        <w:numPr>
          <w:ilvl w:val="1"/>
          <w:numId w:val="8"/>
        </w:numPr>
        <w:rPr>
          <w:rFonts w:ascii="Arial" w:hAnsi="Arial" w:cs="Arial"/>
          <w:sz w:val="22"/>
          <w:szCs w:val="22"/>
        </w:rPr>
      </w:pPr>
      <w:r w:rsidRPr="00FE0DF9">
        <w:rPr>
          <w:rFonts w:ascii="Arial" w:hAnsi="Arial" w:cs="Arial"/>
          <w:sz w:val="22"/>
          <w:szCs w:val="22"/>
        </w:rPr>
        <w:t xml:space="preserve">Monitoring and auditing undertaken by the Informatics department and through assigned applications/services. </w:t>
      </w:r>
    </w:p>
    <w:p w14:paraId="6EDAD813" w14:textId="1747914F" w:rsidR="00FE0DF9" w:rsidRPr="00FE0DF9" w:rsidRDefault="00FE0DF9" w:rsidP="00FE0DF9">
      <w:pPr>
        <w:pStyle w:val="NormalWeb"/>
        <w:numPr>
          <w:ilvl w:val="1"/>
          <w:numId w:val="8"/>
        </w:numPr>
        <w:rPr>
          <w:rFonts w:ascii="Arial" w:hAnsi="Arial" w:cs="Arial"/>
          <w:sz w:val="22"/>
          <w:szCs w:val="22"/>
        </w:rPr>
      </w:pPr>
      <w:r w:rsidRPr="00FE0DF9">
        <w:rPr>
          <w:rFonts w:ascii="Arial" w:hAnsi="Arial" w:cs="Arial"/>
          <w:sz w:val="22"/>
          <w:szCs w:val="22"/>
        </w:rPr>
        <w:t xml:space="preserve">Breaches of this policy being investigated and may result in the matter being treated as a disciplinary offence under the </w:t>
      </w:r>
      <w:r w:rsidR="009C78FA">
        <w:rPr>
          <w:rFonts w:ascii="Arial" w:hAnsi="Arial" w:cs="Arial"/>
          <w:sz w:val="22"/>
          <w:szCs w:val="22"/>
        </w:rPr>
        <w:t>organisations</w:t>
      </w:r>
      <w:r w:rsidRPr="00FE0DF9">
        <w:rPr>
          <w:rFonts w:ascii="Arial" w:hAnsi="Arial" w:cs="Arial"/>
          <w:sz w:val="22"/>
          <w:szCs w:val="22"/>
        </w:rPr>
        <w:t xml:space="preserve"> disciplinary procedure. </w:t>
      </w:r>
    </w:p>
    <w:p w14:paraId="2062072D" w14:textId="77777777" w:rsidR="00FE0DF9" w:rsidRPr="00FE0DF9" w:rsidRDefault="00FE0DF9" w:rsidP="00FE0DF9">
      <w:pPr>
        <w:pStyle w:val="NormalWeb"/>
        <w:rPr>
          <w:rFonts w:ascii="Arial" w:hAnsi="Arial" w:cs="Arial"/>
          <w:sz w:val="22"/>
          <w:szCs w:val="22"/>
        </w:rPr>
      </w:pPr>
    </w:p>
    <w:p w14:paraId="5E6BFF8A" w14:textId="77777777" w:rsidR="00FE0DF9" w:rsidRPr="00FE0DF9" w:rsidRDefault="00FE0DF9" w:rsidP="00FE0DF9">
      <w:pPr>
        <w:pStyle w:val="NormalWeb"/>
        <w:rPr>
          <w:rFonts w:ascii="Arial" w:hAnsi="Arial" w:cs="Arial"/>
          <w:sz w:val="22"/>
          <w:szCs w:val="22"/>
        </w:rPr>
      </w:pPr>
    </w:p>
    <w:p w14:paraId="12584306" w14:textId="77777777" w:rsidR="00FE0DF9" w:rsidRPr="00FE0DF9" w:rsidRDefault="00FE0DF9" w:rsidP="00FE0DF9">
      <w:pPr>
        <w:pStyle w:val="NormalWeb"/>
        <w:rPr>
          <w:rFonts w:ascii="Arial" w:hAnsi="Arial" w:cs="Arial"/>
          <w:sz w:val="22"/>
          <w:szCs w:val="22"/>
        </w:rPr>
      </w:pPr>
    </w:p>
    <w:p w14:paraId="17F1966A" w14:textId="77777777" w:rsidR="00FE0DF9" w:rsidRPr="00FE0DF9" w:rsidRDefault="00FE0DF9" w:rsidP="00FE0DF9">
      <w:pPr>
        <w:pStyle w:val="NormalWeb"/>
        <w:rPr>
          <w:rFonts w:ascii="Arial" w:hAnsi="Arial" w:cs="Arial"/>
          <w:sz w:val="22"/>
          <w:szCs w:val="22"/>
        </w:rPr>
      </w:pPr>
      <w:r w:rsidRPr="00FE0DF9">
        <w:rPr>
          <w:rFonts w:ascii="Arial" w:hAnsi="Arial" w:cs="Arial"/>
          <w:sz w:val="22"/>
          <w:szCs w:val="22"/>
        </w:rPr>
        <w:lastRenderedPageBreak/>
        <w:t xml:space="preserve">Appendix A: </w:t>
      </w:r>
    </w:p>
    <w:p w14:paraId="66458456" w14:textId="3A85FAE2" w:rsidR="009C78FA" w:rsidRDefault="00FE0DF9" w:rsidP="00FE0DF9">
      <w:pPr>
        <w:pStyle w:val="NormalWeb"/>
        <w:rPr>
          <w:rFonts w:ascii="Arial" w:hAnsi="Arial" w:cs="Arial"/>
          <w:sz w:val="22"/>
          <w:szCs w:val="22"/>
        </w:rPr>
      </w:pPr>
      <w:r w:rsidRPr="00FE0DF9">
        <w:rPr>
          <w:rFonts w:ascii="Arial" w:hAnsi="Arial" w:cs="Arial"/>
          <w:sz w:val="22"/>
          <w:szCs w:val="22"/>
        </w:rPr>
        <w:t xml:space="preserve">Policies, Legislation and Guidance relating to the management of [Name of </w:t>
      </w:r>
      <w:r w:rsidR="009C78FA" w:rsidRPr="00FE0DF9">
        <w:rPr>
          <w:rFonts w:ascii="Arial" w:hAnsi="Arial" w:cs="Arial"/>
          <w:sz w:val="22"/>
          <w:szCs w:val="22"/>
        </w:rPr>
        <w:t>Federation] records</w:t>
      </w:r>
      <w:r w:rsidRPr="00FE0DF9">
        <w:rPr>
          <w:rFonts w:ascii="Arial" w:hAnsi="Arial" w:cs="Arial"/>
          <w:sz w:val="22"/>
          <w:szCs w:val="22"/>
        </w:rPr>
        <w:t>.</w:t>
      </w:r>
    </w:p>
    <w:p w14:paraId="623AF062" w14:textId="77777777" w:rsidR="009C78FA" w:rsidRPr="009C78FA" w:rsidRDefault="00FE0DF9" w:rsidP="00FE0DF9">
      <w:pPr>
        <w:pStyle w:val="NormalWeb"/>
        <w:rPr>
          <w:rFonts w:ascii="Arial" w:hAnsi="Arial" w:cs="Arial"/>
          <w:b/>
          <w:bCs/>
          <w:sz w:val="22"/>
          <w:szCs w:val="22"/>
        </w:rPr>
      </w:pPr>
      <w:r w:rsidRPr="00FE0DF9">
        <w:rPr>
          <w:rFonts w:ascii="Arial" w:hAnsi="Arial" w:cs="Arial"/>
          <w:sz w:val="22"/>
          <w:szCs w:val="22"/>
        </w:rPr>
        <w:br/>
      </w:r>
      <w:r w:rsidRPr="009C78FA">
        <w:rPr>
          <w:rFonts w:ascii="Arial" w:hAnsi="Arial" w:cs="Arial"/>
          <w:b/>
          <w:bCs/>
          <w:sz w:val="22"/>
          <w:szCs w:val="22"/>
        </w:rPr>
        <w:t>Recordkeeping standards</w:t>
      </w:r>
    </w:p>
    <w:p w14:paraId="0D04ED69" w14:textId="13F2BCA0" w:rsidR="00FE0DF9" w:rsidRPr="00FE0DF9" w:rsidRDefault="00FE0DF9" w:rsidP="00FE0DF9">
      <w:pPr>
        <w:pStyle w:val="NormalWeb"/>
        <w:rPr>
          <w:rFonts w:ascii="Arial" w:hAnsi="Arial" w:cs="Arial"/>
          <w:sz w:val="22"/>
          <w:szCs w:val="22"/>
        </w:rPr>
      </w:pPr>
      <w:r w:rsidRPr="00FE0DF9">
        <w:rPr>
          <w:rFonts w:ascii="Arial" w:hAnsi="Arial" w:cs="Arial"/>
          <w:sz w:val="22"/>
          <w:szCs w:val="22"/>
        </w:rPr>
        <w:br/>
        <w:t xml:space="preserve">ISO 15489: 2016 </w:t>
      </w:r>
    </w:p>
    <w:p w14:paraId="11149968" w14:textId="77777777" w:rsidR="00FE0DF9" w:rsidRPr="00FE0DF9" w:rsidRDefault="00FE0DF9" w:rsidP="00FE0DF9">
      <w:pPr>
        <w:pStyle w:val="NormalWeb"/>
        <w:rPr>
          <w:rFonts w:ascii="Arial" w:hAnsi="Arial" w:cs="Arial"/>
          <w:sz w:val="22"/>
          <w:szCs w:val="22"/>
        </w:rPr>
      </w:pPr>
      <w:r w:rsidRPr="00FE0DF9">
        <w:rPr>
          <w:rFonts w:ascii="Arial" w:hAnsi="Arial" w:cs="Arial"/>
          <w:sz w:val="22"/>
          <w:szCs w:val="22"/>
        </w:rPr>
        <w:t xml:space="preserve">BS10008: 2014 </w:t>
      </w:r>
    </w:p>
    <w:p w14:paraId="5E4DF077" w14:textId="77777777" w:rsidR="00FE0DF9" w:rsidRPr="009C78FA" w:rsidRDefault="00FE0DF9" w:rsidP="00FE0DF9">
      <w:pPr>
        <w:pStyle w:val="NormalWeb"/>
        <w:rPr>
          <w:rFonts w:ascii="Arial" w:hAnsi="Arial" w:cs="Arial"/>
          <w:b/>
          <w:bCs/>
          <w:sz w:val="22"/>
          <w:szCs w:val="22"/>
        </w:rPr>
      </w:pPr>
      <w:r w:rsidRPr="009C78FA">
        <w:rPr>
          <w:rFonts w:ascii="Arial" w:hAnsi="Arial" w:cs="Arial"/>
          <w:b/>
          <w:bCs/>
          <w:sz w:val="22"/>
          <w:szCs w:val="22"/>
        </w:rPr>
        <w:t xml:space="preserve">Statutory and Legal requirements </w:t>
      </w:r>
    </w:p>
    <w:p w14:paraId="6F0EDC38" w14:textId="2081F45D" w:rsidR="00FE0DF9" w:rsidRPr="00FE0DF9" w:rsidRDefault="00FE0DF9" w:rsidP="00FE0DF9">
      <w:pPr>
        <w:pStyle w:val="NormalWeb"/>
        <w:ind w:left="360"/>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Data Protection Act 2018 </w:t>
      </w:r>
      <w:r w:rsidR="009C78FA">
        <w:rPr>
          <w:rFonts w:ascii="Arial" w:hAnsi="Arial" w:cs="Arial"/>
          <w:sz w:val="22"/>
          <w:szCs w:val="22"/>
        </w:rPr>
        <w:t>(</w:t>
      </w:r>
      <w:r w:rsidRPr="00FE0DF9">
        <w:rPr>
          <w:rFonts w:ascii="Arial" w:hAnsi="Arial" w:cs="Arial"/>
          <w:sz w:val="22"/>
          <w:szCs w:val="22"/>
        </w:rPr>
        <w:t>DPA 2018</w:t>
      </w:r>
      <w:r w:rsidR="009C78FA">
        <w:rPr>
          <w:rFonts w:ascii="Arial" w:hAnsi="Arial" w:cs="Arial"/>
          <w:sz w:val="22"/>
          <w:szCs w:val="22"/>
        </w:rPr>
        <w:t>)</w:t>
      </w:r>
      <w:r w:rsidRPr="00FE0DF9">
        <w:rPr>
          <w:rFonts w:ascii="Arial" w:hAnsi="Arial" w:cs="Arial"/>
          <w:sz w:val="22"/>
          <w:szCs w:val="22"/>
        </w:rPr>
        <w:t xml:space="preserve"> </w:t>
      </w:r>
    </w:p>
    <w:p w14:paraId="28234C21" w14:textId="24C9F9CD" w:rsidR="00FE0DF9" w:rsidRPr="00FE0DF9" w:rsidRDefault="00FE0DF9" w:rsidP="00FE0DF9">
      <w:pPr>
        <w:pStyle w:val="NormalWeb"/>
        <w:ind w:left="360"/>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w:t>
      </w:r>
      <w:r w:rsidR="009C78FA">
        <w:rPr>
          <w:rFonts w:ascii="Arial" w:hAnsi="Arial" w:cs="Arial"/>
          <w:sz w:val="22"/>
          <w:szCs w:val="22"/>
        </w:rPr>
        <w:t xml:space="preserve">UK </w:t>
      </w:r>
      <w:r w:rsidRPr="00FE0DF9">
        <w:rPr>
          <w:rFonts w:ascii="Arial" w:hAnsi="Arial" w:cs="Arial"/>
          <w:sz w:val="22"/>
          <w:szCs w:val="22"/>
        </w:rPr>
        <w:t>General Data Protection Regulation</w:t>
      </w:r>
      <w:r w:rsidR="009C78FA">
        <w:rPr>
          <w:rFonts w:ascii="Arial" w:hAnsi="Arial" w:cs="Arial"/>
          <w:sz w:val="22"/>
          <w:szCs w:val="22"/>
        </w:rPr>
        <w:t xml:space="preserve"> 2016 (UKGDPR)</w:t>
      </w:r>
    </w:p>
    <w:p w14:paraId="6D2C4429" w14:textId="77777777" w:rsidR="00FE0DF9" w:rsidRPr="00FE0DF9" w:rsidRDefault="00FE0DF9" w:rsidP="00FE0DF9">
      <w:pPr>
        <w:pStyle w:val="NormalWeb"/>
        <w:ind w:left="360"/>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Human Rights Act 1998 </w:t>
      </w:r>
    </w:p>
    <w:p w14:paraId="563FBF3F" w14:textId="77777777" w:rsidR="00FE0DF9" w:rsidRPr="00FE0DF9" w:rsidRDefault="00FE0DF9" w:rsidP="00FE0DF9">
      <w:pPr>
        <w:pStyle w:val="NormalWeb"/>
        <w:ind w:left="360"/>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The Public Records Act 1958 </w:t>
      </w:r>
    </w:p>
    <w:p w14:paraId="6698B285" w14:textId="77777777" w:rsidR="00FE0DF9" w:rsidRPr="00FE0DF9" w:rsidRDefault="00FE0DF9" w:rsidP="00FE0DF9">
      <w:pPr>
        <w:pStyle w:val="NormalWeb"/>
        <w:ind w:left="360"/>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The Freedom of Information Act 2000, FoI Act 2000 </w:t>
      </w:r>
    </w:p>
    <w:p w14:paraId="0B0581F8" w14:textId="77777777" w:rsidR="00FE0DF9" w:rsidRPr="00FE0DF9" w:rsidRDefault="00FE0DF9" w:rsidP="00FE0DF9">
      <w:pPr>
        <w:pStyle w:val="NormalWeb"/>
        <w:ind w:left="360"/>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Access to Health Records Act 1990 </w:t>
      </w:r>
    </w:p>
    <w:p w14:paraId="6D57BEEA" w14:textId="77777777" w:rsidR="00FE0DF9" w:rsidRPr="00FE0DF9" w:rsidRDefault="00FE0DF9" w:rsidP="00FE0DF9">
      <w:pPr>
        <w:pStyle w:val="NormalWeb"/>
        <w:ind w:left="720"/>
        <w:rPr>
          <w:rFonts w:ascii="Arial" w:hAnsi="Arial" w:cs="Arial"/>
          <w:b/>
          <w:bCs/>
          <w:sz w:val="22"/>
          <w:szCs w:val="22"/>
        </w:rPr>
      </w:pPr>
      <w:r w:rsidRPr="00FE0DF9">
        <w:rPr>
          <w:rFonts w:ascii="Arial" w:hAnsi="Arial" w:cs="Arial"/>
          <w:b/>
          <w:bCs/>
          <w:sz w:val="22"/>
          <w:szCs w:val="22"/>
        </w:rPr>
        <w:t xml:space="preserve">Policies and best practice </w:t>
      </w:r>
    </w:p>
    <w:p w14:paraId="5A43FD35" w14:textId="77777777" w:rsidR="00FE0DF9" w:rsidRPr="00FE0DF9" w:rsidRDefault="00FE0DF9" w:rsidP="00FE0DF9">
      <w:pPr>
        <w:pStyle w:val="NormalWeb"/>
        <w:ind w:left="360"/>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The Caldicott Report </w:t>
      </w:r>
    </w:p>
    <w:p w14:paraId="7D55D129" w14:textId="77777777" w:rsidR="00FE0DF9" w:rsidRPr="00FE0DF9" w:rsidRDefault="00FE0DF9" w:rsidP="00FE0DF9">
      <w:pPr>
        <w:pStyle w:val="NormalWeb"/>
        <w:ind w:left="360"/>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The Information Governance Review; ‘Caldicott 2’ </w:t>
      </w:r>
    </w:p>
    <w:p w14:paraId="60461C36" w14:textId="77777777" w:rsidR="00FE0DF9" w:rsidRPr="00FE0DF9" w:rsidRDefault="00FE0DF9" w:rsidP="00FE0DF9">
      <w:pPr>
        <w:pStyle w:val="NormalWeb"/>
        <w:ind w:left="360"/>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Information: ‘To share or not to share’, (the government response to Caldicott 2) </w:t>
      </w:r>
    </w:p>
    <w:p w14:paraId="7CB52971" w14:textId="77777777" w:rsidR="00FE0DF9" w:rsidRPr="00FE0DF9" w:rsidRDefault="00FE0DF9" w:rsidP="00FE0DF9">
      <w:pPr>
        <w:pStyle w:val="NormalWeb"/>
        <w:ind w:left="360"/>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HSCIC: A Guide to Confidentiality in Health and Social Care </w:t>
      </w:r>
    </w:p>
    <w:p w14:paraId="4D03CE7C" w14:textId="77777777" w:rsidR="00FE0DF9" w:rsidRPr="00FE0DF9" w:rsidRDefault="00FE0DF9" w:rsidP="00FE0DF9">
      <w:pPr>
        <w:pStyle w:val="NormalWeb"/>
        <w:ind w:left="360"/>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NHS Care Record Guarantee </w:t>
      </w:r>
    </w:p>
    <w:p w14:paraId="26153D65" w14:textId="77777777" w:rsidR="00FE0DF9" w:rsidRPr="00FE0DF9" w:rsidRDefault="00FE0DF9" w:rsidP="00FE0DF9">
      <w:pPr>
        <w:pStyle w:val="NormalWeb"/>
        <w:ind w:left="360"/>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NHS England Policies </w:t>
      </w:r>
    </w:p>
    <w:p w14:paraId="17E11712" w14:textId="77777777" w:rsidR="00FE0DF9" w:rsidRPr="00FE0DF9" w:rsidRDefault="00FE0DF9" w:rsidP="00FE0DF9">
      <w:pPr>
        <w:pStyle w:val="NormalWeb"/>
        <w:ind w:left="360"/>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NHS Mail Policies </w:t>
      </w:r>
    </w:p>
    <w:p w14:paraId="313EDD0A" w14:textId="77777777" w:rsidR="00FE0DF9" w:rsidRPr="00FE0DF9" w:rsidRDefault="00FE0DF9" w:rsidP="00FE0DF9">
      <w:pPr>
        <w:pStyle w:val="NormalWeb"/>
        <w:ind w:left="360"/>
        <w:rPr>
          <w:rFonts w:ascii="Arial" w:hAnsi="Arial" w:cs="Arial"/>
          <w:sz w:val="22"/>
          <w:szCs w:val="22"/>
        </w:rPr>
      </w:pPr>
      <w:r w:rsidRPr="00FE0DF9">
        <w:rPr>
          <w:rFonts w:ascii="Arial" w:hAnsi="Arial" w:cs="Arial"/>
          <w:sz w:val="22"/>
          <w:szCs w:val="22"/>
        </w:rPr>
        <w:sym w:font="Symbol" w:char="F0B7"/>
      </w:r>
      <w:r w:rsidRPr="00FE0DF9">
        <w:rPr>
          <w:rFonts w:ascii="Arial" w:hAnsi="Arial" w:cs="Arial"/>
          <w:sz w:val="22"/>
          <w:szCs w:val="22"/>
        </w:rPr>
        <w:t xml:space="preserve">  IGA, Records Management Code of Practice for </w:t>
      </w:r>
      <w:proofErr w:type="gramStart"/>
      <w:r w:rsidRPr="00FE0DF9">
        <w:rPr>
          <w:rFonts w:ascii="Arial" w:hAnsi="Arial" w:cs="Arial"/>
          <w:sz w:val="22"/>
          <w:szCs w:val="22"/>
        </w:rPr>
        <w:t>Health</w:t>
      </w:r>
      <w:proofErr w:type="gramEnd"/>
      <w:r w:rsidRPr="00FE0DF9">
        <w:rPr>
          <w:rFonts w:ascii="Arial" w:hAnsi="Arial" w:cs="Arial"/>
          <w:sz w:val="22"/>
          <w:szCs w:val="22"/>
        </w:rPr>
        <w:t xml:space="preserve"> and Social Care 2016 </w:t>
      </w:r>
    </w:p>
    <w:p w14:paraId="3A00D314" w14:textId="77777777" w:rsidR="00E1391B" w:rsidRDefault="00E1391B"/>
    <w:sectPr w:rsidR="00E13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51B4"/>
    <w:multiLevelType w:val="hybridMultilevel"/>
    <w:tmpl w:val="8924B0B8"/>
    <w:lvl w:ilvl="0" w:tplc="8F38E5E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46241"/>
    <w:multiLevelType w:val="hybridMultilevel"/>
    <w:tmpl w:val="4DF2C3D0"/>
    <w:lvl w:ilvl="0" w:tplc="8F38E5EE">
      <w:numFmt w:val="bullet"/>
      <w:lvlText w:val=""/>
      <w:lvlJc w:val="left"/>
      <w:pPr>
        <w:ind w:left="578" w:hanging="360"/>
      </w:pPr>
      <w:rPr>
        <w:rFonts w:ascii="Symbol" w:eastAsia="Times New Roman" w:hAnsi="Symbol" w:cs="Aria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1A667A39"/>
    <w:multiLevelType w:val="multilevel"/>
    <w:tmpl w:val="7E167FF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5E74BB"/>
    <w:multiLevelType w:val="multilevel"/>
    <w:tmpl w:val="D8408E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DC96B1D"/>
    <w:multiLevelType w:val="hybridMultilevel"/>
    <w:tmpl w:val="FEE8D3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2495599"/>
    <w:multiLevelType w:val="hybridMultilevel"/>
    <w:tmpl w:val="49584C92"/>
    <w:lvl w:ilvl="0" w:tplc="42087A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871FE9"/>
    <w:multiLevelType w:val="multilevel"/>
    <w:tmpl w:val="CB0C1E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26114D"/>
    <w:multiLevelType w:val="multilevel"/>
    <w:tmpl w:val="DD742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156CCF"/>
    <w:multiLevelType w:val="hybridMultilevel"/>
    <w:tmpl w:val="1D96881C"/>
    <w:lvl w:ilvl="0" w:tplc="8F38E5EE">
      <w:numFmt w:val="bullet"/>
      <w:lvlText w:val=""/>
      <w:lvlJc w:val="left"/>
      <w:pPr>
        <w:ind w:left="1800" w:hanging="360"/>
      </w:pPr>
      <w:rPr>
        <w:rFonts w:ascii="Symbol" w:eastAsia="Times New Roman"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C2D17FD"/>
    <w:multiLevelType w:val="hybridMultilevel"/>
    <w:tmpl w:val="0672A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792E16"/>
    <w:multiLevelType w:val="multilevel"/>
    <w:tmpl w:val="8A96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C80854"/>
    <w:multiLevelType w:val="multilevel"/>
    <w:tmpl w:val="50AE9AF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7462A0"/>
    <w:multiLevelType w:val="multilevel"/>
    <w:tmpl w:val="CDE8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A325D5"/>
    <w:multiLevelType w:val="hybridMultilevel"/>
    <w:tmpl w:val="06F43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D07771"/>
    <w:multiLevelType w:val="hybridMultilevel"/>
    <w:tmpl w:val="DDE8A32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AE23B9A"/>
    <w:multiLevelType w:val="multilevel"/>
    <w:tmpl w:val="9D3C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D77DFF"/>
    <w:multiLevelType w:val="multilevel"/>
    <w:tmpl w:val="FB40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BD7054"/>
    <w:multiLevelType w:val="hybridMultilevel"/>
    <w:tmpl w:val="06E02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564CC9"/>
    <w:multiLevelType w:val="multilevel"/>
    <w:tmpl w:val="F5263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4110196">
    <w:abstractNumId w:val="3"/>
  </w:num>
  <w:num w:numId="2" w16cid:durableId="1794786738">
    <w:abstractNumId w:val="15"/>
  </w:num>
  <w:num w:numId="3" w16cid:durableId="72433454">
    <w:abstractNumId w:val="18"/>
  </w:num>
  <w:num w:numId="4" w16cid:durableId="2127694533">
    <w:abstractNumId w:val="7"/>
  </w:num>
  <w:num w:numId="5" w16cid:durableId="1480926311">
    <w:abstractNumId w:val="6"/>
  </w:num>
  <w:num w:numId="6" w16cid:durableId="703287353">
    <w:abstractNumId w:val="16"/>
  </w:num>
  <w:num w:numId="7" w16cid:durableId="1451902768">
    <w:abstractNumId w:val="2"/>
  </w:num>
  <w:num w:numId="8" w16cid:durableId="1153790476">
    <w:abstractNumId w:val="11"/>
  </w:num>
  <w:num w:numId="9" w16cid:durableId="55662866">
    <w:abstractNumId w:val="10"/>
  </w:num>
  <w:num w:numId="10" w16cid:durableId="1632663214">
    <w:abstractNumId w:val="12"/>
  </w:num>
  <w:num w:numId="11" w16cid:durableId="247275910">
    <w:abstractNumId w:val="9"/>
  </w:num>
  <w:num w:numId="12" w16cid:durableId="1230574026">
    <w:abstractNumId w:val="4"/>
  </w:num>
  <w:num w:numId="13" w16cid:durableId="209810444">
    <w:abstractNumId w:val="0"/>
  </w:num>
  <w:num w:numId="14" w16cid:durableId="284626055">
    <w:abstractNumId w:val="8"/>
  </w:num>
  <w:num w:numId="15" w16cid:durableId="1236889727">
    <w:abstractNumId w:val="5"/>
  </w:num>
  <w:num w:numId="16" w16cid:durableId="538129513">
    <w:abstractNumId w:val="13"/>
  </w:num>
  <w:num w:numId="17" w16cid:durableId="298729758">
    <w:abstractNumId w:val="14"/>
  </w:num>
  <w:num w:numId="18" w16cid:durableId="322512751">
    <w:abstractNumId w:val="1"/>
  </w:num>
  <w:num w:numId="19" w16cid:durableId="6153352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F9"/>
    <w:rsid w:val="00393EFE"/>
    <w:rsid w:val="003A339D"/>
    <w:rsid w:val="009C78FA"/>
    <w:rsid w:val="009D0735"/>
    <w:rsid w:val="00A922DA"/>
    <w:rsid w:val="00AC19D3"/>
    <w:rsid w:val="00CD3DAF"/>
    <w:rsid w:val="00D8633B"/>
    <w:rsid w:val="00E1391B"/>
    <w:rsid w:val="00ED5006"/>
    <w:rsid w:val="00FE0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10ED84"/>
  <w15:chartTrackingRefBased/>
  <w15:docId w15:val="{81BCB8C5-CB06-174F-9F5A-A8075334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E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500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0DF9"/>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unhideWhenUsed/>
    <w:rsid w:val="00A922DA"/>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D5006"/>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3A339D"/>
    <w:pPr>
      <w:widowControl w:val="0"/>
      <w:autoSpaceDE w:val="0"/>
      <w:autoSpaceDN w:val="0"/>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3A339D"/>
    <w:rPr>
      <w:rFonts w:ascii="Arial" w:eastAsia="Arial" w:hAnsi="Arial" w:cs="Arial"/>
      <w:kern w:val="0"/>
      <w:lang w:val="en-US"/>
      <w14:ligatures w14:val="none"/>
    </w:rPr>
  </w:style>
  <w:style w:type="paragraph" w:styleId="ListParagraph">
    <w:name w:val="List Paragraph"/>
    <w:basedOn w:val="Normal"/>
    <w:uiPriority w:val="34"/>
    <w:qFormat/>
    <w:rsid w:val="003A339D"/>
    <w:pPr>
      <w:widowControl w:val="0"/>
      <w:autoSpaceDE w:val="0"/>
      <w:autoSpaceDN w:val="0"/>
      <w:ind w:left="880" w:hanging="720"/>
    </w:pPr>
    <w:rPr>
      <w:rFonts w:ascii="Arial" w:eastAsia="Arial" w:hAnsi="Arial" w:cs="Arial"/>
      <w:kern w:val="0"/>
      <w:sz w:val="22"/>
      <w:szCs w:val="22"/>
      <w:lang w:val="en-US"/>
      <w14:ligatures w14:val="none"/>
    </w:rPr>
  </w:style>
  <w:style w:type="character" w:customStyle="1" w:styleId="Heading1Char">
    <w:name w:val="Heading 1 Char"/>
    <w:basedOn w:val="DefaultParagraphFont"/>
    <w:link w:val="Heading1"/>
    <w:uiPriority w:val="9"/>
    <w:rsid w:val="00393EF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250094">
      <w:bodyDiv w:val="1"/>
      <w:marLeft w:val="0"/>
      <w:marRight w:val="0"/>
      <w:marTop w:val="0"/>
      <w:marBottom w:val="0"/>
      <w:divBdr>
        <w:top w:val="none" w:sz="0" w:space="0" w:color="auto"/>
        <w:left w:val="none" w:sz="0" w:space="0" w:color="auto"/>
        <w:bottom w:val="none" w:sz="0" w:space="0" w:color="auto"/>
        <w:right w:val="none" w:sz="0" w:space="0" w:color="auto"/>
      </w:divBdr>
      <w:divsChild>
        <w:div w:id="450171745">
          <w:marLeft w:val="0"/>
          <w:marRight w:val="0"/>
          <w:marTop w:val="0"/>
          <w:marBottom w:val="0"/>
          <w:divBdr>
            <w:top w:val="none" w:sz="0" w:space="0" w:color="auto"/>
            <w:left w:val="none" w:sz="0" w:space="0" w:color="auto"/>
            <w:bottom w:val="none" w:sz="0" w:space="0" w:color="auto"/>
            <w:right w:val="none" w:sz="0" w:space="0" w:color="auto"/>
          </w:divBdr>
          <w:divsChild>
            <w:div w:id="1754233845">
              <w:marLeft w:val="0"/>
              <w:marRight w:val="0"/>
              <w:marTop w:val="0"/>
              <w:marBottom w:val="0"/>
              <w:divBdr>
                <w:top w:val="none" w:sz="0" w:space="0" w:color="auto"/>
                <w:left w:val="none" w:sz="0" w:space="0" w:color="auto"/>
                <w:bottom w:val="none" w:sz="0" w:space="0" w:color="auto"/>
                <w:right w:val="none" w:sz="0" w:space="0" w:color="auto"/>
              </w:divBdr>
              <w:divsChild>
                <w:div w:id="1693413623">
                  <w:marLeft w:val="0"/>
                  <w:marRight w:val="0"/>
                  <w:marTop w:val="0"/>
                  <w:marBottom w:val="0"/>
                  <w:divBdr>
                    <w:top w:val="none" w:sz="0" w:space="0" w:color="auto"/>
                    <w:left w:val="none" w:sz="0" w:space="0" w:color="auto"/>
                    <w:bottom w:val="none" w:sz="0" w:space="0" w:color="auto"/>
                    <w:right w:val="none" w:sz="0" w:space="0" w:color="auto"/>
                  </w:divBdr>
                </w:div>
              </w:divsChild>
            </w:div>
            <w:div w:id="1351638630">
              <w:marLeft w:val="0"/>
              <w:marRight w:val="0"/>
              <w:marTop w:val="0"/>
              <w:marBottom w:val="0"/>
              <w:divBdr>
                <w:top w:val="none" w:sz="0" w:space="0" w:color="auto"/>
                <w:left w:val="none" w:sz="0" w:space="0" w:color="auto"/>
                <w:bottom w:val="none" w:sz="0" w:space="0" w:color="auto"/>
                <w:right w:val="none" w:sz="0" w:space="0" w:color="auto"/>
              </w:divBdr>
              <w:divsChild>
                <w:div w:id="1139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52869">
          <w:marLeft w:val="0"/>
          <w:marRight w:val="0"/>
          <w:marTop w:val="0"/>
          <w:marBottom w:val="0"/>
          <w:divBdr>
            <w:top w:val="none" w:sz="0" w:space="0" w:color="auto"/>
            <w:left w:val="none" w:sz="0" w:space="0" w:color="auto"/>
            <w:bottom w:val="none" w:sz="0" w:space="0" w:color="auto"/>
            <w:right w:val="none" w:sz="0" w:space="0" w:color="auto"/>
          </w:divBdr>
          <w:divsChild>
            <w:div w:id="815297540">
              <w:marLeft w:val="0"/>
              <w:marRight w:val="0"/>
              <w:marTop w:val="0"/>
              <w:marBottom w:val="0"/>
              <w:divBdr>
                <w:top w:val="none" w:sz="0" w:space="0" w:color="auto"/>
                <w:left w:val="none" w:sz="0" w:space="0" w:color="auto"/>
                <w:bottom w:val="none" w:sz="0" w:space="0" w:color="auto"/>
                <w:right w:val="none" w:sz="0" w:space="0" w:color="auto"/>
              </w:divBdr>
              <w:divsChild>
                <w:div w:id="165433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37299">
          <w:marLeft w:val="0"/>
          <w:marRight w:val="0"/>
          <w:marTop w:val="0"/>
          <w:marBottom w:val="0"/>
          <w:divBdr>
            <w:top w:val="none" w:sz="0" w:space="0" w:color="auto"/>
            <w:left w:val="none" w:sz="0" w:space="0" w:color="auto"/>
            <w:bottom w:val="none" w:sz="0" w:space="0" w:color="auto"/>
            <w:right w:val="none" w:sz="0" w:space="0" w:color="auto"/>
          </w:divBdr>
          <w:divsChild>
            <w:div w:id="1938636658">
              <w:marLeft w:val="0"/>
              <w:marRight w:val="0"/>
              <w:marTop w:val="0"/>
              <w:marBottom w:val="0"/>
              <w:divBdr>
                <w:top w:val="none" w:sz="0" w:space="0" w:color="auto"/>
                <w:left w:val="none" w:sz="0" w:space="0" w:color="auto"/>
                <w:bottom w:val="none" w:sz="0" w:space="0" w:color="auto"/>
                <w:right w:val="none" w:sz="0" w:space="0" w:color="auto"/>
              </w:divBdr>
              <w:divsChild>
                <w:div w:id="1138063568">
                  <w:marLeft w:val="0"/>
                  <w:marRight w:val="0"/>
                  <w:marTop w:val="0"/>
                  <w:marBottom w:val="0"/>
                  <w:divBdr>
                    <w:top w:val="none" w:sz="0" w:space="0" w:color="auto"/>
                    <w:left w:val="none" w:sz="0" w:space="0" w:color="auto"/>
                    <w:bottom w:val="none" w:sz="0" w:space="0" w:color="auto"/>
                    <w:right w:val="none" w:sz="0" w:space="0" w:color="auto"/>
                  </w:divBdr>
                </w:div>
              </w:divsChild>
            </w:div>
            <w:div w:id="359085753">
              <w:marLeft w:val="0"/>
              <w:marRight w:val="0"/>
              <w:marTop w:val="0"/>
              <w:marBottom w:val="0"/>
              <w:divBdr>
                <w:top w:val="none" w:sz="0" w:space="0" w:color="auto"/>
                <w:left w:val="none" w:sz="0" w:space="0" w:color="auto"/>
                <w:bottom w:val="none" w:sz="0" w:space="0" w:color="auto"/>
                <w:right w:val="none" w:sz="0" w:space="0" w:color="auto"/>
              </w:divBdr>
              <w:divsChild>
                <w:div w:id="2114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1478">
          <w:marLeft w:val="0"/>
          <w:marRight w:val="0"/>
          <w:marTop w:val="0"/>
          <w:marBottom w:val="0"/>
          <w:divBdr>
            <w:top w:val="none" w:sz="0" w:space="0" w:color="auto"/>
            <w:left w:val="none" w:sz="0" w:space="0" w:color="auto"/>
            <w:bottom w:val="none" w:sz="0" w:space="0" w:color="auto"/>
            <w:right w:val="none" w:sz="0" w:space="0" w:color="auto"/>
          </w:divBdr>
          <w:divsChild>
            <w:div w:id="1587809024">
              <w:marLeft w:val="0"/>
              <w:marRight w:val="0"/>
              <w:marTop w:val="0"/>
              <w:marBottom w:val="0"/>
              <w:divBdr>
                <w:top w:val="none" w:sz="0" w:space="0" w:color="auto"/>
                <w:left w:val="none" w:sz="0" w:space="0" w:color="auto"/>
                <w:bottom w:val="none" w:sz="0" w:space="0" w:color="auto"/>
                <w:right w:val="none" w:sz="0" w:space="0" w:color="auto"/>
              </w:divBdr>
              <w:divsChild>
                <w:div w:id="406613686">
                  <w:marLeft w:val="0"/>
                  <w:marRight w:val="0"/>
                  <w:marTop w:val="0"/>
                  <w:marBottom w:val="0"/>
                  <w:divBdr>
                    <w:top w:val="none" w:sz="0" w:space="0" w:color="auto"/>
                    <w:left w:val="none" w:sz="0" w:space="0" w:color="auto"/>
                    <w:bottom w:val="none" w:sz="0" w:space="0" w:color="auto"/>
                    <w:right w:val="none" w:sz="0" w:space="0" w:color="auto"/>
                  </w:divBdr>
                </w:div>
              </w:divsChild>
            </w:div>
            <w:div w:id="933366341">
              <w:marLeft w:val="0"/>
              <w:marRight w:val="0"/>
              <w:marTop w:val="0"/>
              <w:marBottom w:val="0"/>
              <w:divBdr>
                <w:top w:val="none" w:sz="0" w:space="0" w:color="auto"/>
                <w:left w:val="none" w:sz="0" w:space="0" w:color="auto"/>
                <w:bottom w:val="none" w:sz="0" w:space="0" w:color="auto"/>
                <w:right w:val="none" w:sz="0" w:space="0" w:color="auto"/>
              </w:divBdr>
              <w:divsChild>
                <w:div w:id="33272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0153">
          <w:marLeft w:val="0"/>
          <w:marRight w:val="0"/>
          <w:marTop w:val="0"/>
          <w:marBottom w:val="0"/>
          <w:divBdr>
            <w:top w:val="none" w:sz="0" w:space="0" w:color="auto"/>
            <w:left w:val="none" w:sz="0" w:space="0" w:color="auto"/>
            <w:bottom w:val="none" w:sz="0" w:space="0" w:color="auto"/>
            <w:right w:val="none" w:sz="0" w:space="0" w:color="auto"/>
          </w:divBdr>
          <w:divsChild>
            <w:div w:id="1344169158">
              <w:marLeft w:val="0"/>
              <w:marRight w:val="0"/>
              <w:marTop w:val="0"/>
              <w:marBottom w:val="0"/>
              <w:divBdr>
                <w:top w:val="none" w:sz="0" w:space="0" w:color="auto"/>
                <w:left w:val="none" w:sz="0" w:space="0" w:color="auto"/>
                <w:bottom w:val="none" w:sz="0" w:space="0" w:color="auto"/>
                <w:right w:val="none" w:sz="0" w:space="0" w:color="auto"/>
              </w:divBdr>
              <w:divsChild>
                <w:div w:id="271479431">
                  <w:marLeft w:val="0"/>
                  <w:marRight w:val="0"/>
                  <w:marTop w:val="0"/>
                  <w:marBottom w:val="0"/>
                  <w:divBdr>
                    <w:top w:val="none" w:sz="0" w:space="0" w:color="auto"/>
                    <w:left w:val="none" w:sz="0" w:space="0" w:color="auto"/>
                    <w:bottom w:val="none" w:sz="0" w:space="0" w:color="auto"/>
                    <w:right w:val="none" w:sz="0" w:space="0" w:color="auto"/>
                  </w:divBdr>
                </w:div>
              </w:divsChild>
            </w:div>
            <w:div w:id="1156144021">
              <w:marLeft w:val="0"/>
              <w:marRight w:val="0"/>
              <w:marTop w:val="0"/>
              <w:marBottom w:val="0"/>
              <w:divBdr>
                <w:top w:val="none" w:sz="0" w:space="0" w:color="auto"/>
                <w:left w:val="none" w:sz="0" w:space="0" w:color="auto"/>
                <w:bottom w:val="none" w:sz="0" w:space="0" w:color="auto"/>
                <w:right w:val="none" w:sz="0" w:space="0" w:color="auto"/>
              </w:divBdr>
              <w:divsChild>
                <w:div w:id="8124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61100">
          <w:marLeft w:val="0"/>
          <w:marRight w:val="0"/>
          <w:marTop w:val="0"/>
          <w:marBottom w:val="0"/>
          <w:divBdr>
            <w:top w:val="none" w:sz="0" w:space="0" w:color="auto"/>
            <w:left w:val="none" w:sz="0" w:space="0" w:color="auto"/>
            <w:bottom w:val="none" w:sz="0" w:space="0" w:color="auto"/>
            <w:right w:val="none" w:sz="0" w:space="0" w:color="auto"/>
          </w:divBdr>
          <w:divsChild>
            <w:div w:id="124978650">
              <w:marLeft w:val="0"/>
              <w:marRight w:val="0"/>
              <w:marTop w:val="0"/>
              <w:marBottom w:val="0"/>
              <w:divBdr>
                <w:top w:val="none" w:sz="0" w:space="0" w:color="auto"/>
                <w:left w:val="none" w:sz="0" w:space="0" w:color="auto"/>
                <w:bottom w:val="none" w:sz="0" w:space="0" w:color="auto"/>
                <w:right w:val="none" w:sz="0" w:space="0" w:color="auto"/>
              </w:divBdr>
              <w:divsChild>
                <w:div w:id="1091700106">
                  <w:marLeft w:val="0"/>
                  <w:marRight w:val="0"/>
                  <w:marTop w:val="0"/>
                  <w:marBottom w:val="0"/>
                  <w:divBdr>
                    <w:top w:val="none" w:sz="0" w:space="0" w:color="auto"/>
                    <w:left w:val="none" w:sz="0" w:space="0" w:color="auto"/>
                    <w:bottom w:val="none" w:sz="0" w:space="0" w:color="auto"/>
                    <w:right w:val="none" w:sz="0" w:space="0" w:color="auto"/>
                  </w:divBdr>
                </w:div>
              </w:divsChild>
            </w:div>
            <w:div w:id="1739598626">
              <w:marLeft w:val="0"/>
              <w:marRight w:val="0"/>
              <w:marTop w:val="0"/>
              <w:marBottom w:val="0"/>
              <w:divBdr>
                <w:top w:val="none" w:sz="0" w:space="0" w:color="auto"/>
                <w:left w:val="none" w:sz="0" w:space="0" w:color="auto"/>
                <w:bottom w:val="none" w:sz="0" w:space="0" w:color="auto"/>
                <w:right w:val="none" w:sz="0" w:space="0" w:color="auto"/>
              </w:divBdr>
              <w:divsChild>
                <w:div w:id="19683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26275">
          <w:marLeft w:val="0"/>
          <w:marRight w:val="0"/>
          <w:marTop w:val="0"/>
          <w:marBottom w:val="0"/>
          <w:divBdr>
            <w:top w:val="none" w:sz="0" w:space="0" w:color="auto"/>
            <w:left w:val="none" w:sz="0" w:space="0" w:color="auto"/>
            <w:bottom w:val="none" w:sz="0" w:space="0" w:color="auto"/>
            <w:right w:val="none" w:sz="0" w:space="0" w:color="auto"/>
          </w:divBdr>
          <w:divsChild>
            <w:div w:id="1836915950">
              <w:marLeft w:val="0"/>
              <w:marRight w:val="0"/>
              <w:marTop w:val="0"/>
              <w:marBottom w:val="0"/>
              <w:divBdr>
                <w:top w:val="none" w:sz="0" w:space="0" w:color="auto"/>
                <w:left w:val="none" w:sz="0" w:space="0" w:color="auto"/>
                <w:bottom w:val="none" w:sz="0" w:space="0" w:color="auto"/>
                <w:right w:val="none" w:sz="0" w:space="0" w:color="auto"/>
              </w:divBdr>
              <w:divsChild>
                <w:div w:id="4565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P B COULDREY</cp:lastModifiedBy>
  <cp:revision>2</cp:revision>
  <dcterms:created xsi:type="dcterms:W3CDTF">2024-03-06T14:24:00Z</dcterms:created>
  <dcterms:modified xsi:type="dcterms:W3CDTF">2024-03-06T14:24:00Z</dcterms:modified>
  <cp:category/>
</cp:coreProperties>
</file>