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B96B5" w14:textId="77777777" w:rsidR="00F141C3" w:rsidRPr="00DA46AA" w:rsidRDefault="00F141C3" w:rsidP="00F141C3">
      <w:pPr>
        <w:adjustRightInd w:val="0"/>
        <w:jc w:val="center"/>
        <w:outlineLvl w:val="0"/>
        <w:rPr>
          <w:b/>
          <w:bCs/>
          <w:sz w:val="20"/>
          <w:szCs w:val="20"/>
          <w:lang w:eastAsia="en-GB"/>
        </w:rPr>
      </w:pPr>
      <w:bookmarkStart w:id="0" w:name="_Toc13828353"/>
      <w:r w:rsidRPr="00385905">
        <w:rPr>
          <w:b/>
          <w:bCs/>
          <w:sz w:val="32"/>
          <w:szCs w:val="32"/>
          <w:lang w:eastAsia="en-GB"/>
        </w:rPr>
        <w:t>PCIG Consulting Template</w:t>
      </w:r>
      <w:bookmarkEnd w:id="0"/>
    </w:p>
    <w:p w14:paraId="0F915DBF" w14:textId="77777777" w:rsidR="00F141C3" w:rsidRPr="00385905" w:rsidRDefault="00F141C3" w:rsidP="00F141C3">
      <w:pPr>
        <w:jc w:val="center"/>
        <w:rPr>
          <w:b/>
          <w:bCs/>
          <w:sz w:val="32"/>
          <w:szCs w:val="32"/>
          <w:lang w:eastAsia="en-GB"/>
        </w:rPr>
      </w:pPr>
    </w:p>
    <w:p w14:paraId="4EAF8B67" w14:textId="77777777" w:rsidR="00F141C3" w:rsidRDefault="00F141C3" w:rsidP="00F141C3">
      <w:pPr>
        <w:spacing w:after="120"/>
        <w:jc w:val="center"/>
        <w:rPr>
          <w:b/>
          <w:sz w:val="32"/>
          <w:szCs w:val="40"/>
        </w:rPr>
      </w:pPr>
      <w:r>
        <w:rPr>
          <w:b/>
          <w:sz w:val="40"/>
          <w:szCs w:val="40"/>
        </w:rPr>
        <w:t>Data Breach Reporting Policy</w:t>
      </w:r>
    </w:p>
    <w:p w14:paraId="09D9F6F1" w14:textId="77777777" w:rsidR="00F141C3" w:rsidRDefault="00F141C3" w:rsidP="00F141C3">
      <w:pPr>
        <w:rPr>
          <w:b/>
          <w:bCs/>
          <w:sz w:val="20"/>
          <w:szCs w:val="20"/>
          <w:lang w:eastAsia="en-GB"/>
        </w:rPr>
      </w:pPr>
    </w:p>
    <w:p w14:paraId="09E33B9E" w14:textId="77777777" w:rsidR="00F141C3" w:rsidRDefault="00F141C3" w:rsidP="00F141C3">
      <w:pPr>
        <w:rPr>
          <w:b/>
          <w:bCs/>
          <w:sz w:val="20"/>
          <w:szCs w:val="20"/>
          <w:lang w:eastAsia="en-GB"/>
        </w:rPr>
      </w:pPr>
    </w:p>
    <w:p w14:paraId="6D72DB7C" w14:textId="77777777" w:rsidR="00F141C3" w:rsidRDefault="00F141C3" w:rsidP="00F141C3">
      <w:pPr>
        <w:rPr>
          <w:b/>
          <w:bCs/>
          <w:sz w:val="20"/>
          <w:szCs w:val="20"/>
          <w:lang w:eastAsia="en-GB"/>
        </w:rPr>
      </w:pPr>
    </w:p>
    <w:p w14:paraId="6A5B2200" w14:textId="77777777" w:rsidR="00F141C3" w:rsidRDefault="00F141C3" w:rsidP="00F141C3">
      <w:pPr>
        <w:rPr>
          <w:b/>
          <w:bCs/>
          <w:sz w:val="20"/>
          <w:szCs w:val="20"/>
          <w:lang w:eastAsia="en-GB"/>
        </w:rPr>
      </w:pPr>
    </w:p>
    <w:p w14:paraId="453440E0" w14:textId="77777777" w:rsidR="00F141C3" w:rsidRDefault="00F141C3" w:rsidP="00F141C3">
      <w:pPr>
        <w:rPr>
          <w:b/>
          <w:bCs/>
          <w:sz w:val="20"/>
          <w:szCs w:val="20"/>
          <w:lang w:eastAsia="en-GB"/>
        </w:rPr>
      </w:pPr>
    </w:p>
    <w:p w14:paraId="00A9BA47" w14:textId="77777777" w:rsidR="00F141C3" w:rsidRDefault="00F141C3" w:rsidP="00F141C3">
      <w:pPr>
        <w:rPr>
          <w:b/>
          <w:bCs/>
          <w:sz w:val="20"/>
          <w:szCs w:val="20"/>
          <w:lang w:eastAsia="en-GB"/>
        </w:rPr>
      </w:pPr>
    </w:p>
    <w:p w14:paraId="0A5BF4A9" w14:textId="77777777" w:rsidR="00F141C3" w:rsidRDefault="00F141C3" w:rsidP="00F141C3">
      <w:pPr>
        <w:rPr>
          <w:b/>
          <w:bCs/>
          <w:sz w:val="20"/>
          <w:szCs w:val="20"/>
          <w:lang w:eastAsia="en-GB"/>
        </w:rPr>
      </w:pPr>
    </w:p>
    <w:p w14:paraId="04C5BA16" w14:textId="77777777" w:rsidR="00F141C3" w:rsidRDefault="00F141C3" w:rsidP="00F141C3">
      <w:pPr>
        <w:rPr>
          <w:b/>
          <w:bCs/>
          <w:sz w:val="20"/>
          <w:szCs w:val="20"/>
          <w:lang w:eastAsia="en-GB"/>
        </w:rPr>
      </w:pPr>
    </w:p>
    <w:p w14:paraId="30808FEF" w14:textId="77777777" w:rsidR="00F141C3" w:rsidRDefault="00F141C3" w:rsidP="00F141C3">
      <w:pPr>
        <w:rPr>
          <w:b/>
          <w:bCs/>
          <w:sz w:val="20"/>
          <w:szCs w:val="20"/>
          <w:lang w:eastAsia="en-GB"/>
        </w:rPr>
      </w:pPr>
    </w:p>
    <w:p w14:paraId="4F1E8CEB" w14:textId="4DD79DFA" w:rsidR="00F141C3" w:rsidRDefault="00F141C3" w:rsidP="00F141C3">
      <w:pPr>
        <w:rPr>
          <w:b/>
          <w:bCs/>
          <w:sz w:val="20"/>
          <w:szCs w:val="20"/>
          <w:lang w:eastAsia="en-GB"/>
        </w:rPr>
      </w:pPr>
      <w:r>
        <w:rPr>
          <w:b/>
          <w:bCs/>
          <w:sz w:val="20"/>
          <w:szCs w:val="20"/>
          <w:lang w:eastAsia="en-GB"/>
        </w:rPr>
        <w:t>Version:</w:t>
      </w:r>
      <w:r>
        <w:rPr>
          <w:b/>
          <w:bCs/>
          <w:sz w:val="20"/>
          <w:szCs w:val="20"/>
          <w:lang w:eastAsia="en-GB"/>
        </w:rPr>
        <w:tab/>
      </w:r>
      <w:r w:rsidR="008828F0">
        <w:rPr>
          <w:b/>
          <w:bCs/>
          <w:sz w:val="20"/>
          <w:szCs w:val="20"/>
          <w:lang w:eastAsia="en-GB"/>
        </w:rPr>
        <w:t>6.</w:t>
      </w:r>
      <w:r w:rsidR="005914DC">
        <w:rPr>
          <w:b/>
          <w:bCs/>
          <w:sz w:val="20"/>
          <w:szCs w:val="20"/>
          <w:lang w:eastAsia="en-GB"/>
        </w:rPr>
        <w:t>2</w:t>
      </w:r>
    </w:p>
    <w:p w14:paraId="3CA166D3" w14:textId="73F5E897" w:rsidR="00F141C3" w:rsidRDefault="00F141C3" w:rsidP="00F141C3">
      <w:pPr>
        <w:rPr>
          <w:b/>
          <w:bCs/>
          <w:sz w:val="20"/>
          <w:szCs w:val="20"/>
          <w:lang w:eastAsia="en-GB"/>
        </w:rPr>
      </w:pPr>
      <w:r>
        <w:rPr>
          <w:b/>
          <w:bCs/>
          <w:sz w:val="20"/>
          <w:szCs w:val="20"/>
          <w:lang w:eastAsia="en-GB"/>
        </w:rPr>
        <w:t>Date:</w:t>
      </w:r>
      <w:r>
        <w:rPr>
          <w:b/>
          <w:bCs/>
          <w:sz w:val="20"/>
          <w:szCs w:val="20"/>
          <w:lang w:eastAsia="en-GB"/>
        </w:rPr>
        <w:tab/>
      </w:r>
      <w:r>
        <w:rPr>
          <w:b/>
          <w:bCs/>
          <w:sz w:val="20"/>
          <w:szCs w:val="20"/>
          <w:lang w:eastAsia="en-GB"/>
        </w:rPr>
        <w:tab/>
      </w:r>
      <w:r w:rsidR="005914DC">
        <w:rPr>
          <w:b/>
          <w:bCs/>
          <w:sz w:val="20"/>
          <w:szCs w:val="20"/>
          <w:lang w:eastAsia="en-GB"/>
        </w:rPr>
        <w:t>6 March 2024</w:t>
      </w:r>
    </w:p>
    <w:p w14:paraId="16F28A8A" w14:textId="77777777" w:rsidR="00F141C3" w:rsidRDefault="00F141C3" w:rsidP="00F141C3">
      <w:pPr>
        <w:rPr>
          <w:b/>
          <w:bCs/>
          <w:sz w:val="20"/>
          <w:szCs w:val="20"/>
          <w:lang w:eastAsia="en-GB"/>
        </w:rPr>
      </w:pPr>
    </w:p>
    <w:p w14:paraId="71B99A75" w14:textId="77777777" w:rsidR="00F141C3" w:rsidRDefault="00F141C3" w:rsidP="00F141C3">
      <w:pPr>
        <w:rPr>
          <w:b/>
          <w:bCs/>
          <w:sz w:val="20"/>
          <w:szCs w:val="20"/>
          <w:lang w:eastAsia="en-GB"/>
        </w:rPr>
      </w:pPr>
    </w:p>
    <w:p w14:paraId="786781E5" w14:textId="56211DE5" w:rsidR="00F141C3" w:rsidRDefault="00F141C3" w:rsidP="00F141C3">
      <w:pPr>
        <w:rPr>
          <w:b/>
          <w:bCs/>
          <w:sz w:val="20"/>
          <w:szCs w:val="20"/>
          <w:lang w:eastAsia="en-GB"/>
        </w:rPr>
      </w:pPr>
      <w:bookmarkStart w:id="1" w:name="_Hlk50378710"/>
      <w:r>
        <w:rPr>
          <w:b/>
          <w:bCs/>
          <w:sz w:val="20"/>
          <w:szCs w:val="20"/>
          <w:lang w:eastAsia="en-GB"/>
        </w:rPr>
        <w:t xml:space="preserve">This template is for use by </w:t>
      </w:r>
      <w:r w:rsidR="00185392">
        <w:rPr>
          <w:b/>
          <w:bCs/>
          <w:sz w:val="20"/>
          <w:szCs w:val="20"/>
          <w:lang w:eastAsia="en-GB"/>
        </w:rPr>
        <w:t>[</w:t>
      </w:r>
      <w:r w:rsidR="007F1FFE">
        <w:rPr>
          <w:b/>
          <w:bCs/>
          <w:sz w:val="20"/>
          <w:szCs w:val="20"/>
          <w:lang w:eastAsia="en-GB"/>
        </w:rPr>
        <w:t>FEDERATION</w:t>
      </w:r>
      <w:r w:rsidR="005914DC">
        <w:rPr>
          <w:b/>
          <w:bCs/>
          <w:sz w:val="20"/>
          <w:szCs w:val="20"/>
          <w:lang w:eastAsia="en-GB"/>
        </w:rPr>
        <w:t xml:space="preserve"> N</w:t>
      </w:r>
      <w:r w:rsidR="004848DD">
        <w:rPr>
          <w:b/>
          <w:bCs/>
          <w:sz w:val="20"/>
          <w:szCs w:val="20"/>
          <w:lang w:eastAsia="en-GB"/>
        </w:rPr>
        <w:t>AME</w:t>
      </w:r>
      <w:r w:rsidR="00DA2996">
        <w:rPr>
          <w:b/>
          <w:bCs/>
          <w:sz w:val="20"/>
          <w:szCs w:val="20"/>
          <w:lang w:eastAsia="en-GB"/>
        </w:rPr>
        <w:t>]</w:t>
      </w:r>
      <w:r w:rsidR="00185392">
        <w:rPr>
          <w:b/>
          <w:bCs/>
          <w:sz w:val="20"/>
          <w:szCs w:val="20"/>
          <w:lang w:eastAsia="en-GB"/>
        </w:rPr>
        <w:t xml:space="preserve"> </w:t>
      </w:r>
      <w:r w:rsidR="005914DC">
        <w:rPr>
          <w:b/>
          <w:bCs/>
          <w:sz w:val="20"/>
          <w:szCs w:val="20"/>
          <w:lang w:eastAsia="en-GB"/>
        </w:rPr>
        <w:t>and its member p</w:t>
      </w:r>
      <w:r>
        <w:rPr>
          <w:b/>
          <w:bCs/>
          <w:sz w:val="20"/>
          <w:szCs w:val="20"/>
          <w:lang w:eastAsia="en-GB"/>
        </w:rPr>
        <w:t xml:space="preserve">ractices </w:t>
      </w:r>
      <w:bookmarkEnd w:id="1"/>
      <w:r>
        <w:rPr>
          <w:b/>
          <w:bCs/>
          <w:sz w:val="20"/>
          <w:szCs w:val="20"/>
          <w:lang w:eastAsia="en-GB"/>
        </w:rPr>
        <w:t xml:space="preserve">to Comply with the </w:t>
      </w:r>
      <w:r w:rsidR="008828F0">
        <w:rPr>
          <w:b/>
          <w:bCs/>
          <w:sz w:val="20"/>
          <w:szCs w:val="20"/>
          <w:lang w:eastAsia="en-GB"/>
        </w:rPr>
        <w:t>UKGDPR</w:t>
      </w:r>
      <w:r>
        <w:rPr>
          <w:b/>
          <w:bCs/>
          <w:sz w:val="20"/>
          <w:szCs w:val="20"/>
          <w:lang w:eastAsia="en-GB"/>
        </w:rPr>
        <w:t xml:space="preserve"> requirement to have a policy regarding processing of patient data.  The template is Generic in design as PCIG Consulting have clients across the UK, local sharing arrangements and area specific sharing or processing will need to be added by the practice.</w:t>
      </w:r>
    </w:p>
    <w:p w14:paraId="35EF3716" w14:textId="77777777" w:rsidR="00F141C3" w:rsidRDefault="00F141C3" w:rsidP="00F141C3">
      <w:pPr>
        <w:rPr>
          <w:b/>
          <w:bCs/>
          <w:sz w:val="20"/>
          <w:szCs w:val="20"/>
          <w:lang w:eastAsia="en-GB"/>
        </w:rPr>
      </w:pPr>
    </w:p>
    <w:p w14:paraId="0D7D73D6" w14:textId="77777777" w:rsidR="008828F0" w:rsidRDefault="008828F0" w:rsidP="008828F0">
      <w:pPr>
        <w:rPr>
          <w:b/>
          <w:bCs/>
          <w:sz w:val="20"/>
          <w:szCs w:val="20"/>
          <w:lang w:eastAsia="en-GB"/>
        </w:rPr>
      </w:pPr>
      <w:r>
        <w:rPr>
          <w:b/>
          <w:bCs/>
          <w:sz w:val="20"/>
          <w:szCs w:val="20"/>
          <w:lang w:eastAsia="en-GB"/>
        </w:rPr>
        <w:t>Change Control</w:t>
      </w:r>
    </w:p>
    <w:p w14:paraId="20D1A2C6" w14:textId="77777777" w:rsidR="008828F0" w:rsidRDefault="008828F0" w:rsidP="008828F0">
      <w:pPr>
        <w:rPr>
          <w:b/>
          <w:bCs/>
          <w:sz w:val="20"/>
          <w:szCs w:val="20"/>
          <w:lang w:eastAsia="en-GB"/>
        </w:rPr>
      </w:pPr>
    </w:p>
    <w:tbl>
      <w:tblPr>
        <w:tblStyle w:val="TableGrid"/>
        <w:tblW w:w="0" w:type="auto"/>
        <w:tblLook w:val="04A0" w:firstRow="1" w:lastRow="0" w:firstColumn="1" w:lastColumn="0" w:noHBand="0" w:noVBand="1"/>
      </w:tblPr>
      <w:tblGrid>
        <w:gridCol w:w="1006"/>
        <w:gridCol w:w="684"/>
        <w:gridCol w:w="3947"/>
        <w:gridCol w:w="3379"/>
      </w:tblGrid>
      <w:tr w:rsidR="008828F0" w14:paraId="48A08FB0" w14:textId="77777777" w:rsidTr="00EF31E9">
        <w:tc>
          <w:tcPr>
            <w:tcW w:w="1006" w:type="dxa"/>
          </w:tcPr>
          <w:p w14:paraId="255E4B17" w14:textId="77777777" w:rsidR="008828F0" w:rsidRDefault="008828F0" w:rsidP="00EF31E9">
            <w:pPr>
              <w:rPr>
                <w:b/>
                <w:bCs/>
                <w:sz w:val="20"/>
                <w:szCs w:val="20"/>
                <w:lang w:eastAsia="en-GB"/>
              </w:rPr>
            </w:pPr>
            <w:r>
              <w:rPr>
                <w:b/>
                <w:bCs/>
                <w:sz w:val="20"/>
                <w:szCs w:val="20"/>
                <w:lang w:eastAsia="en-GB"/>
              </w:rPr>
              <w:t>Version</w:t>
            </w:r>
          </w:p>
        </w:tc>
        <w:tc>
          <w:tcPr>
            <w:tcW w:w="684" w:type="dxa"/>
          </w:tcPr>
          <w:p w14:paraId="2D737DEF" w14:textId="77777777" w:rsidR="008828F0" w:rsidRDefault="008828F0" w:rsidP="00EF31E9">
            <w:pPr>
              <w:rPr>
                <w:b/>
                <w:bCs/>
                <w:sz w:val="20"/>
                <w:szCs w:val="20"/>
                <w:lang w:eastAsia="en-GB"/>
              </w:rPr>
            </w:pPr>
            <w:r>
              <w:rPr>
                <w:b/>
                <w:bCs/>
                <w:sz w:val="20"/>
                <w:szCs w:val="20"/>
                <w:lang w:eastAsia="en-GB"/>
              </w:rPr>
              <w:t>To</w:t>
            </w:r>
          </w:p>
        </w:tc>
        <w:tc>
          <w:tcPr>
            <w:tcW w:w="3947" w:type="dxa"/>
          </w:tcPr>
          <w:p w14:paraId="42B305BA" w14:textId="77777777" w:rsidR="008828F0" w:rsidRDefault="008828F0" w:rsidP="00EF31E9">
            <w:pPr>
              <w:rPr>
                <w:b/>
                <w:bCs/>
                <w:sz w:val="20"/>
                <w:szCs w:val="20"/>
                <w:lang w:eastAsia="en-GB"/>
              </w:rPr>
            </w:pPr>
            <w:r>
              <w:rPr>
                <w:b/>
                <w:bCs/>
                <w:sz w:val="20"/>
                <w:szCs w:val="20"/>
                <w:lang w:eastAsia="en-GB"/>
              </w:rPr>
              <w:t>Change</w:t>
            </w:r>
          </w:p>
        </w:tc>
        <w:tc>
          <w:tcPr>
            <w:tcW w:w="3379" w:type="dxa"/>
          </w:tcPr>
          <w:p w14:paraId="68EF8A7B" w14:textId="77777777" w:rsidR="008828F0" w:rsidRDefault="008828F0" w:rsidP="00EF31E9">
            <w:pPr>
              <w:rPr>
                <w:b/>
                <w:bCs/>
                <w:sz w:val="20"/>
                <w:szCs w:val="20"/>
                <w:lang w:eastAsia="en-GB"/>
              </w:rPr>
            </w:pPr>
            <w:r>
              <w:rPr>
                <w:b/>
                <w:bCs/>
                <w:sz w:val="20"/>
                <w:szCs w:val="20"/>
                <w:lang w:eastAsia="en-GB"/>
              </w:rPr>
              <w:t>Date</w:t>
            </w:r>
          </w:p>
        </w:tc>
      </w:tr>
      <w:tr w:rsidR="008828F0" w14:paraId="1B4E9CA8" w14:textId="77777777" w:rsidTr="00EF31E9">
        <w:tc>
          <w:tcPr>
            <w:tcW w:w="1006" w:type="dxa"/>
          </w:tcPr>
          <w:p w14:paraId="52B52835" w14:textId="77777777" w:rsidR="008828F0" w:rsidRDefault="008828F0" w:rsidP="00EF31E9">
            <w:pPr>
              <w:rPr>
                <w:b/>
                <w:bCs/>
                <w:sz w:val="20"/>
                <w:szCs w:val="20"/>
                <w:lang w:eastAsia="en-GB"/>
              </w:rPr>
            </w:pPr>
            <w:r>
              <w:rPr>
                <w:b/>
                <w:bCs/>
                <w:sz w:val="20"/>
                <w:szCs w:val="20"/>
                <w:lang w:eastAsia="en-GB"/>
              </w:rPr>
              <w:t>1</w:t>
            </w:r>
          </w:p>
        </w:tc>
        <w:tc>
          <w:tcPr>
            <w:tcW w:w="684" w:type="dxa"/>
          </w:tcPr>
          <w:p w14:paraId="0AD447DB" w14:textId="77777777" w:rsidR="008828F0" w:rsidRDefault="008828F0" w:rsidP="00EF31E9">
            <w:pPr>
              <w:rPr>
                <w:b/>
                <w:bCs/>
                <w:sz w:val="20"/>
                <w:szCs w:val="20"/>
                <w:lang w:eastAsia="en-GB"/>
              </w:rPr>
            </w:pPr>
            <w:r>
              <w:rPr>
                <w:b/>
                <w:bCs/>
                <w:sz w:val="20"/>
                <w:szCs w:val="20"/>
                <w:lang w:eastAsia="en-GB"/>
              </w:rPr>
              <w:t>2</w:t>
            </w:r>
          </w:p>
        </w:tc>
        <w:tc>
          <w:tcPr>
            <w:tcW w:w="3947" w:type="dxa"/>
          </w:tcPr>
          <w:p w14:paraId="0CD564CB" w14:textId="77777777" w:rsidR="008828F0" w:rsidRDefault="008828F0" w:rsidP="00EF31E9">
            <w:pPr>
              <w:rPr>
                <w:b/>
                <w:bCs/>
                <w:sz w:val="20"/>
                <w:szCs w:val="20"/>
                <w:lang w:eastAsia="en-GB"/>
              </w:rPr>
            </w:pPr>
            <w:r>
              <w:rPr>
                <w:b/>
                <w:bCs/>
                <w:sz w:val="20"/>
                <w:szCs w:val="20"/>
                <w:lang w:eastAsia="en-GB"/>
              </w:rPr>
              <w:t>Reformatting of Numbers and spelling corrected</w:t>
            </w:r>
          </w:p>
        </w:tc>
        <w:tc>
          <w:tcPr>
            <w:tcW w:w="3379" w:type="dxa"/>
          </w:tcPr>
          <w:p w14:paraId="7188771E" w14:textId="77777777" w:rsidR="008828F0" w:rsidRDefault="008828F0" w:rsidP="00EF31E9">
            <w:pPr>
              <w:rPr>
                <w:b/>
                <w:bCs/>
                <w:sz w:val="20"/>
                <w:szCs w:val="20"/>
                <w:lang w:eastAsia="en-GB"/>
              </w:rPr>
            </w:pPr>
            <w:r>
              <w:rPr>
                <w:b/>
                <w:bCs/>
                <w:sz w:val="20"/>
                <w:szCs w:val="20"/>
                <w:lang w:eastAsia="en-GB"/>
              </w:rPr>
              <w:t>15 August 2019</w:t>
            </w:r>
          </w:p>
        </w:tc>
      </w:tr>
      <w:tr w:rsidR="008828F0" w14:paraId="689B80CA" w14:textId="77777777" w:rsidTr="00EF31E9">
        <w:tc>
          <w:tcPr>
            <w:tcW w:w="1006" w:type="dxa"/>
          </w:tcPr>
          <w:p w14:paraId="31DC9BF2" w14:textId="77777777" w:rsidR="008828F0" w:rsidRDefault="008828F0" w:rsidP="00EF31E9">
            <w:pPr>
              <w:rPr>
                <w:b/>
                <w:bCs/>
                <w:sz w:val="20"/>
                <w:szCs w:val="20"/>
                <w:lang w:eastAsia="en-GB"/>
              </w:rPr>
            </w:pPr>
            <w:r>
              <w:rPr>
                <w:b/>
                <w:bCs/>
                <w:sz w:val="20"/>
                <w:szCs w:val="20"/>
                <w:lang w:eastAsia="en-GB"/>
              </w:rPr>
              <w:t>2</w:t>
            </w:r>
          </w:p>
        </w:tc>
        <w:tc>
          <w:tcPr>
            <w:tcW w:w="684" w:type="dxa"/>
          </w:tcPr>
          <w:p w14:paraId="77574E41" w14:textId="77777777" w:rsidR="008828F0" w:rsidRDefault="008828F0" w:rsidP="00EF31E9">
            <w:pPr>
              <w:rPr>
                <w:b/>
                <w:bCs/>
                <w:sz w:val="20"/>
                <w:szCs w:val="20"/>
                <w:lang w:eastAsia="en-GB"/>
              </w:rPr>
            </w:pPr>
            <w:r>
              <w:rPr>
                <w:b/>
                <w:bCs/>
                <w:sz w:val="20"/>
                <w:szCs w:val="20"/>
                <w:lang w:eastAsia="en-GB"/>
              </w:rPr>
              <w:t>3</w:t>
            </w:r>
          </w:p>
        </w:tc>
        <w:tc>
          <w:tcPr>
            <w:tcW w:w="3947" w:type="dxa"/>
          </w:tcPr>
          <w:p w14:paraId="6B620E6B" w14:textId="77777777" w:rsidR="008828F0" w:rsidRDefault="008828F0" w:rsidP="00EF31E9">
            <w:pPr>
              <w:rPr>
                <w:b/>
                <w:bCs/>
                <w:sz w:val="20"/>
                <w:szCs w:val="20"/>
                <w:lang w:eastAsia="en-GB"/>
              </w:rPr>
            </w:pPr>
            <w:r>
              <w:rPr>
                <w:b/>
                <w:bCs/>
                <w:sz w:val="20"/>
                <w:szCs w:val="20"/>
                <w:lang w:eastAsia="en-GB"/>
              </w:rPr>
              <w:t>Reviewed in accordance with DPA2018</w:t>
            </w:r>
          </w:p>
        </w:tc>
        <w:tc>
          <w:tcPr>
            <w:tcW w:w="3379" w:type="dxa"/>
          </w:tcPr>
          <w:p w14:paraId="2BD013FC" w14:textId="77777777" w:rsidR="008828F0" w:rsidRDefault="008828F0" w:rsidP="00EF31E9">
            <w:pPr>
              <w:rPr>
                <w:b/>
                <w:bCs/>
                <w:sz w:val="20"/>
                <w:szCs w:val="20"/>
                <w:lang w:eastAsia="en-GB"/>
              </w:rPr>
            </w:pPr>
            <w:r>
              <w:rPr>
                <w:b/>
                <w:bCs/>
                <w:sz w:val="20"/>
                <w:szCs w:val="20"/>
                <w:lang w:eastAsia="en-GB"/>
              </w:rPr>
              <w:t>1 April 2020</w:t>
            </w:r>
          </w:p>
        </w:tc>
      </w:tr>
      <w:tr w:rsidR="008828F0" w14:paraId="75ABAD25" w14:textId="77777777" w:rsidTr="00EF31E9">
        <w:tc>
          <w:tcPr>
            <w:tcW w:w="1006" w:type="dxa"/>
          </w:tcPr>
          <w:p w14:paraId="30A8A1D8" w14:textId="77777777" w:rsidR="008828F0" w:rsidRDefault="008828F0" w:rsidP="00EF31E9">
            <w:pPr>
              <w:rPr>
                <w:b/>
                <w:bCs/>
                <w:sz w:val="20"/>
                <w:szCs w:val="20"/>
                <w:lang w:eastAsia="en-GB"/>
              </w:rPr>
            </w:pPr>
            <w:r>
              <w:rPr>
                <w:b/>
                <w:bCs/>
                <w:sz w:val="20"/>
                <w:szCs w:val="20"/>
                <w:lang w:eastAsia="en-GB"/>
              </w:rPr>
              <w:t>3</w:t>
            </w:r>
          </w:p>
        </w:tc>
        <w:tc>
          <w:tcPr>
            <w:tcW w:w="684" w:type="dxa"/>
          </w:tcPr>
          <w:p w14:paraId="5055BADA" w14:textId="77777777" w:rsidR="008828F0" w:rsidRDefault="008828F0" w:rsidP="00EF31E9">
            <w:pPr>
              <w:rPr>
                <w:b/>
                <w:bCs/>
                <w:sz w:val="20"/>
                <w:szCs w:val="20"/>
                <w:lang w:eastAsia="en-GB"/>
              </w:rPr>
            </w:pPr>
            <w:r>
              <w:rPr>
                <w:b/>
                <w:bCs/>
                <w:sz w:val="20"/>
                <w:szCs w:val="20"/>
                <w:lang w:eastAsia="en-GB"/>
              </w:rPr>
              <w:t>4</w:t>
            </w:r>
          </w:p>
        </w:tc>
        <w:tc>
          <w:tcPr>
            <w:tcW w:w="3947" w:type="dxa"/>
          </w:tcPr>
          <w:p w14:paraId="03EE1FCE" w14:textId="3A699A49" w:rsidR="008828F0" w:rsidRDefault="008828F0" w:rsidP="00EF31E9">
            <w:pPr>
              <w:rPr>
                <w:b/>
                <w:bCs/>
                <w:sz w:val="20"/>
                <w:szCs w:val="20"/>
                <w:lang w:eastAsia="en-GB"/>
              </w:rPr>
            </w:pPr>
            <w:r>
              <w:rPr>
                <w:b/>
                <w:bCs/>
                <w:sz w:val="20"/>
                <w:szCs w:val="20"/>
                <w:lang w:eastAsia="en-GB"/>
              </w:rPr>
              <w:t>Reviewed in accordance with UK UKGDPR</w:t>
            </w:r>
          </w:p>
        </w:tc>
        <w:tc>
          <w:tcPr>
            <w:tcW w:w="3379" w:type="dxa"/>
          </w:tcPr>
          <w:p w14:paraId="6146D6CF" w14:textId="77777777" w:rsidR="008828F0" w:rsidRDefault="008828F0" w:rsidP="00EF31E9">
            <w:pPr>
              <w:rPr>
                <w:b/>
                <w:bCs/>
                <w:sz w:val="20"/>
                <w:szCs w:val="20"/>
                <w:lang w:eastAsia="en-GB"/>
              </w:rPr>
            </w:pPr>
            <w:r>
              <w:rPr>
                <w:b/>
                <w:bCs/>
                <w:sz w:val="20"/>
                <w:szCs w:val="20"/>
                <w:lang w:eastAsia="en-GB"/>
              </w:rPr>
              <w:t>6 April 2021</w:t>
            </w:r>
          </w:p>
        </w:tc>
      </w:tr>
      <w:tr w:rsidR="008828F0" w14:paraId="6C8A3059" w14:textId="77777777" w:rsidTr="00EF31E9">
        <w:tc>
          <w:tcPr>
            <w:tcW w:w="1006" w:type="dxa"/>
          </w:tcPr>
          <w:p w14:paraId="561E5E80" w14:textId="77777777" w:rsidR="008828F0" w:rsidRDefault="008828F0" w:rsidP="00EF31E9">
            <w:pPr>
              <w:rPr>
                <w:b/>
                <w:bCs/>
                <w:sz w:val="20"/>
                <w:szCs w:val="20"/>
                <w:lang w:eastAsia="en-GB"/>
              </w:rPr>
            </w:pPr>
            <w:r>
              <w:rPr>
                <w:b/>
                <w:bCs/>
                <w:sz w:val="20"/>
                <w:szCs w:val="20"/>
                <w:lang w:eastAsia="en-GB"/>
              </w:rPr>
              <w:t>4</w:t>
            </w:r>
          </w:p>
        </w:tc>
        <w:tc>
          <w:tcPr>
            <w:tcW w:w="684" w:type="dxa"/>
          </w:tcPr>
          <w:p w14:paraId="661C2A4A" w14:textId="77777777" w:rsidR="008828F0" w:rsidRDefault="008828F0" w:rsidP="00EF31E9">
            <w:pPr>
              <w:rPr>
                <w:b/>
                <w:bCs/>
                <w:sz w:val="20"/>
                <w:szCs w:val="20"/>
                <w:lang w:eastAsia="en-GB"/>
              </w:rPr>
            </w:pPr>
            <w:r>
              <w:rPr>
                <w:b/>
                <w:bCs/>
                <w:sz w:val="20"/>
                <w:szCs w:val="20"/>
                <w:lang w:eastAsia="en-GB"/>
              </w:rPr>
              <w:t>5</w:t>
            </w:r>
          </w:p>
        </w:tc>
        <w:tc>
          <w:tcPr>
            <w:tcW w:w="3947" w:type="dxa"/>
          </w:tcPr>
          <w:p w14:paraId="618F5842" w14:textId="34D84146" w:rsidR="008828F0" w:rsidRDefault="008828F0" w:rsidP="00EF31E9">
            <w:pPr>
              <w:rPr>
                <w:b/>
                <w:bCs/>
                <w:sz w:val="20"/>
                <w:szCs w:val="20"/>
                <w:lang w:eastAsia="en-GB"/>
              </w:rPr>
            </w:pPr>
            <w:r>
              <w:rPr>
                <w:b/>
                <w:bCs/>
                <w:sz w:val="20"/>
                <w:szCs w:val="20"/>
                <w:lang w:eastAsia="en-GB"/>
              </w:rPr>
              <w:t>Reviewed in accordance with UK UKGDPR</w:t>
            </w:r>
            <w:r w:rsidRPr="0023385A">
              <w:rPr>
                <w:b/>
                <w:bCs/>
                <w:sz w:val="20"/>
                <w:szCs w:val="20"/>
                <w:lang w:eastAsia="en-GB"/>
              </w:rPr>
              <w:t xml:space="preserve"> and introduction of </w:t>
            </w:r>
            <w:r w:rsidRPr="0023385A">
              <w:rPr>
                <w:b/>
                <w:bCs/>
                <w:sz w:val="20"/>
                <w:szCs w:val="20"/>
                <w:lang w:val="en-GB"/>
              </w:rPr>
              <w:t>Integrated Care Board</w:t>
            </w:r>
            <w:r>
              <w:rPr>
                <w:b/>
                <w:bCs/>
                <w:sz w:val="20"/>
                <w:szCs w:val="20"/>
                <w:lang w:val="en-GB"/>
              </w:rPr>
              <w:t>s/PCN’s</w:t>
            </w:r>
          </w:p>
        </w:tc>
        <w:tc>
          <w:tcPr>
            <w:tcW w:w="3379" w:type="dxa"/>
          </w:tcPr>
          <w:p w14:paraId="5339D416" w14:textId="77777777" w:rsidR="008828F0" w:rsidRDefault="008828F0" w:rsidP="00EF31E9">
            <w:pPr>
              <w:rPr>
                <w:b/>
                <w:bCs/>
                <w:sz w:val="20"/>
                <w:szCs w:val="20"/>
                <w:lang w:eastAsia="en-GB"/>
              </w:rPr>
            </w:pPr>
            <w:r>
              <w:rPr>
                <w:b/>
                <w:bCs/>
                <w:sz w:val="20"/>
                <w:szCs w:val="20"/>
                <w:lang w:eastAsia="en-GB"/>
              </w:rPr>
              <w:t>18 January 2022</w:t>
            </w:r>
          </w:p>
        </w:tc>
      </w:tr>
      <w:tr w:rsidR="008828F0" w14:paraId="71D02855" w14:textId="77777777" w:rsidTr="00EF31E9">
        <w:tc>
          <w:tcPr>
            <w:tcW w:w="1006" w:type="dxa"/>
          </w:tcPr>
          <w:p w14:paraId="0C6DB6CE" w14:textId="77777777" w:rsidR="008828F0" w:rsidRDefault="008828F0" w:rsidP="00EF31E9">
            <w:pPr>
              <w:rPr>
                <w:b/>
                <w:bCs/>
                <w:sz w:val="20"/>
                <w:szCs w:val="20"/>
                <w:lang w:eastAsia="en-GB"/>
              </w:rPr>
            </w:pPr>
            <w:r>
              <w:rPr>
                <w:b/>
                <w:bCs/>
                <w:sz w:val="20"/>
                <w:szCs w:val="20"/>
                <w:lang w:eastAsia="en-GB"/>
              </w:rPr>
              <w:t>5</w:t>
            </w:r>
          </w:p>
        </w:tc>
        <w:tc>
          <w:tcPr>
            <w:tcW w:w="684" w:type="dxa"/>
          </w:tcPr>
          <w:p w14:paraId="680AA2AC" w14:textId="77777777" w:rsidR="008828F0" w:rsidRDefault="008828F0" w:rsidP="00EF31E9">
            <w:pPr>
              <w:rPr>
                <w:b/>
                <w:bCs/>
                <w:sz w:val="20"/>
                <w:szCs w:val="20"/>
                <w:lang w:eastAsia="en-GB"/>
              </w:rPr>
            </w:pPr>
            <w:r>
              <w:rPr>
                <w:b/>
                <w:bCs/>
                <w:sz w:val="20"/>
                <w:szCs w:val="20"/>
                <w:lang w:eastAsia="en-GB"/>
              </w:rPr>
              <w:t>6</w:t>
            </w:r>
          </w:p>
        </w:tc>
        <w:tc>
          <w:tcPr>
            <w:tcW w:w="3947" w:type="dxa"/>
          </w:tcPr>
          <w:p w14:paraId="7B0F9645" w14:textId="77777777" w:rsidR="008828F0" w:rsidRDefault="008828F0" w:rsidP="00EF31E9">
            <w:pPr>
              <w:rPr>
                <w:b/>
                <w:bCs/>
                <w:sz w:val="20"/>
                <w:szCs w:val="20"/>
                <w:lang w:eastAsia="en-GB"/>
              </w:rPr>
            </w:pPr>
            <w:r>
              <w:rPr>
                <w:b/>
                <w:bCs/>
                <w:sz w:val="20"/>
                <w:szCs w:val="20"/>
                <w:lang w:eastAsia="en-GB"/>
              </w:rPr>
              <w:t>Reviewed</w:t>
            </w:r>
          </w:p>
        </w:tc>
        <w:tc>
          <w:tcPr>
            <w:tcW w:w="3379" w:type="dxa"/>
          </w:tcPr>
          <w:p w14:paraId="2004C397" w14:textId="77777777" w:rsidR="008828F0" w:rsidRDefault="008828F0" w:rsidP="00EF31E9">
            <w:pPr>
              <w:rPr>
                <w:b/>
                <w:bCs/>
                <w:sz w:val="20"/>
                <w:szCs w:val="20"/>
                <w:lang w:eastAsia="en-GB"/>
              </w:rPr>
            </w:pPr>
            <w:r>
              <w:rPr>
                <w:b/>
                <w:bCs/>
                <w:lang w:eastAsia="en-GB"/>
              </w:rPr>
              <w:t>4 January 2023</w:t>
            </w:r>
          </w:p>
        </w:tc>
      </w:tr>
      <w:tr w:rsidR="008828F0" w14:paraId="53B20A70" w14:textId="77777777" w:rsidTr="00EF31E9">
        <w:tc>
          <w:tcPr>
            <w:tcW w:w="1006" w:type="dxa"/>
          </w:tcPr>
          <w:p w14:paraId="59A832B9" w14:textId="77777777" w:rsidR="008828F0" w:rsidRDefault="008828F0" w:rsidP="00EF31E9">
            <w:pPr>
              <w:rPr>
                <w:b/>
                <w:bCs/>
                <w:sz w:val="20"/>
                <w:szCs w:val="20"/>
                <w:lang w:eastAsia="en-GB"/>
              </w:rPr>
            </w:pPr>
            <w:r>
              <w:rPr>
                <w:b/>
                <w:bCs/>
                <w:sz w:val="20"/>
                <w:szCs w:val="20"/>
                <w:lang w:eastAsia="en-GB"/>
              </w:rPr>
              <w:t>6</w:t>
            </w:r>
          </w:p>
        </w:tc>
        <w:tc>
          <w:tcPr>
            <w:tcW w:w="684" w:type="dxa"/>
          </w:tcPr>
          <w:p w14:paraId="24AEC7FD" w14:textId="77777777" w:rsidR="008828F0" w:rsidRDefault="008828F0" w:rsidP="00EF31E9">
            <w:pPr>
              <w:rPr>
                <w:b/>
                <w:bCs/>
                <w:sz w:val="20"/>
                <w:szCs w:val="20"/>
                <w:lang w:eastAsia="en-GB"/>
              </w:rPr>
            </w:pPr>
            <w:r>
              <w:rPr>
                <w:b/>
                <w:bCs/>
                <w:sz w:val="20"/>
                <w:szCs w:val="20"/>
                <w:lang w:eastAsia="en-GB"/>
              </w:rPr>
              <w:t>6.1</w:t>
            </w:r>
          </w:p>
        </w:tc>
        <w:tc>
          <w:tcPr>
            <w:tcW w:w="3947" w:type="dxa"/>
          </w:tcPr>
          <w:p w14:paraId="603AF426" w14:textId="77777777" w:rsidR="008828F0" w:rsidRDefault="008828F0" w:rsidP="00EF31E9">
            <w:pPr>
              <w:rPr>
                <w:b/>
                <w:bCs/>
                <w:sz w:val="20"/>
                <w:szCs w:val="20"/>
                <w:lang w:eastAsia="en-GB"/>
              </w:rPr>
            </w:pPr>
            <w:r>
              <w:rPr>
                <w:b/>
                <w:bCs/>
                <w:sz w:val="20"/>
                <w:szCs w:val="20"/>
                <w:lang w:eastAsia="en-GB"/>
              </w:rPr>
              <w:t>Reviewed no changes required</w:t>
            </w:r>
          </w:p>
        </w:tc>
        <w:tc>
          <w:tcPr>
            <w:tcW w:w="3379" w:type="dxa"/>
          </w:tcPr>
          <w:p w14:paraId="50B53B55" w14:textId="77777777" w:rsidR="008828F0" w:rsidRDefault="008828F0" w:rsidP="00EF31E9">
            <w:pPr>
              <w:rPr>
                <w:b/>
                <w:bCs/>
                <w:lang w:eastAsia="en-GB"/>
              </w:rPr>
            </w:pPr>
            <w:r>
              <w:rPr>
                <w:b/>
                <w:bCs/>
                <w:lang w:eastAsia="en-GB"/>
              </w:rPr>
              <w:t>3 January 2024</w:t>
            </w:r>
          </w:p>
        </w:tc>
      </w:tr>
      <w:tr w:rsidR="005914DC" w14:paraId="1E3C1ABC" w14:textId="77777777" w:rsidTr="00EF31E9">
        <w:tc>
          <w:tcPr>
            <w:tcW w:w="1006" w:type="dxa"/>
          </w:tcPr>
          <w:p w14:paraId="1E7C4094" w14:textId="15F5AE1A" w:rsidR="005914DC" w:rsidRDefault="005914DC" w:rsidP="00EF31E9">
            <w:pPr>
              <w:rPr>
                <w:b/>
                <w:bCs/>
                <w:sz w:val="20"/>
                <w:szCs w:val="20"/>
                <w:lang w:eastAsia="en-GB"/>
              </w:rPr>
            </w:pPr>
            <w:r>
              <w:rPr>
                <w:b/>
                <w:bCs/>
                <w:sz w:val="20"/>
                <w:szCs w:val="20"/>
                <w:lang w:eastAsia="en-GB"/>
              </w:rPr>
              <w:t>6.1</w:t>
            </w:r>
          </w:p>
        </w:tc>
        <w:tc>
          <w:tcPr>
            <w:tcW w:w="684" w:type="dxa"/>
          </w:tcPr>
          <w:p w14:paraId="1FC6248A" w14:textId="67FB814C" w:rsidR="005914DC" w:rsidRDefault="005914DC" w:rsidP="00EF31E9">
            <w:pPr>
              <w:rPr>
                <w:b/>
                <w:bCs/>
                <w:sz w:val="20"/>
                <w:szCs w:val="20"/>
                <w:lang w:eastAsia="en-GB"/>
              </w:rPr>
            </w:pPr>
            <w:r>
              <w:rPr>
                <w:b/>
                <w:bCs/>
                <w:sz w:val="20"/>
                <w:szCs w:val="20"/>
                <w:lang w:eastAsia="en-GB"/>
              </w:rPr>
              <w:t>6.2</w:t>
            </w:r>
          </w:p>
        </w:tc>
        <w:tc>
          <w:tcPr>
            <w:tcW w:w="3947" w:type="dxa"/>
          </w:tcPr>
          <w:p w14:paraId="0F749382" w14:textId="1CF65A68" w:rsidR="005914DC" w:rsidRDefault="005914DC" w:rsidP="00EF31E9">
            <w:pPr>
              <w:rPr>
                <w:b/>
                <w:bCs/>
                <w:sz w:val="20"/>
                <w:szCs w:val="20"/>
                <w:lang w:eastAsia="en-GB"/>
              </w:rPr>
            </w:pPr>
            <w:r>
              <w:rPr>
                <w:b/>
                <w:bCs/>
                <w:sz w:val="20"/>
                <w:szCs w:val="20"/>
                <w:lang w:eastAsia="en-GB"/>
              </w:rPr>
              <w:t>Updated for Federation use</w:t>
            </w:r>
          </w:p>
        </w:tc>
        <w:tc>
          <w:tcPr>
            <w:tcW w:w="3379" w:type="dxa"/>
          </w:tcPr>
          <w:p w14:paraId="064B9FBF" w14:textId="49C31CAE" w:rsidR="005914DC" w:rsidRDefault="005914DC" w:rsidP="00EF31E9">
            <w:pPr>
              <w:rPr>
                <w:b/>
                <w:bCs/>
                <w:lang w:eastAsia="en-GB"/>
              </w:rPr>
            </w:pPr>
            <w:r>
              <w:rPr>
                <w:b/>
                <w:bCs/>
                <w:lang w:eastAsia="en-GB"/>
              </w:rPr>
              <w:t>6 March 2024</w:t>
            </w:r>
          </w:p>
        </w:tc>
      </w:tr>
    </w:tbl>
    <w:p w14:paraId="794D9DAD" w14:textId="79261886" w:rsidR="003A7497" w:rsidRPr="00206E53" w:rsidRDefault="008828F0" w:rsidP="00206E53">
      <w:pPr>
        <w:pStyle w:val="BodyText"/>
        <w:jc w:val="center"/>
        <w:rPr>
          <w:sz w:val="36"/>
          <w:szCs w:val="36"/>
        </w:rPr>
      </w:pPr>
      <w:r>
        <w:rPr>
          <w:b/>
          <w:bCs/>
          <w:sz w:val="20"/>
          <w:szCs w:val="20"/>
          <w:lang w:eastAsia="en-GB"/>
        </w:rPr>
        <w:br w:type="page"/>
      </w:r>
      <w:r w:rsidR="00F141C3" w:rsidRPr="00206E53">
        <w:rPr>
          <w:sz w:val="36"/>
          <w:szCs w:val="36"/>
        </w:rPr>
        <w:lastRenderedPageBreak/>
        <w:t xml:space="preserve"> </w:t>
      </w:r>
      <w:r w:rsidR="00206E53" w:rsidRPr="00206E53">
        <w:rPr>
          <w:sz w:val="36"/>
          <w:szCs w:val="36"/>
        </w:rPr>
        <w:t>[</w:t>
      </w:r>
      <w:r w:rsidR="007F1FFE">
        <w:rPr>
          <w:sz w:val="36"/>
          <w:szCs w:val="36"/>
        </w:rPr>
        <w:t xml:space="preserve">FEDERATION </w:t>
      </w:r>
      <w:r w:rsidR="004848DD">
        <w:rPr>
          <w:sz w:val="36"/>
          <w:szCs w:val="36"/>
        </w:rPr>
        <w:t>NAME</w:t>
      </w:r>
      <w:r w:rsidR="00206E53" w:rsidRPr="00206E53">
        <w:rPr>
          <w:sz w:val="36"/>
          <w:szCs w:val="36"/>
        </w:rPr>
        <w:t>]</w:t>
      </w:r>
    </w:p>
    <w:p w14:paraId="31A6FE25" w14:textId="77777777" w:rsidR="003A7497" w:rsidRDefault="003A7497">
      <w:pPr>
        <w:pStyle w:val="BodyText"/>
        <w:rPr>
          <w:rFonts w:ascii="Times New Roman"/>
          <w:sz w:val="20"/>
        </w:rPr>
      </w:pPr>
    </w:p>
    <w:p w14:paraId="6E709480" w14:textId="77777777" w:rsidR="003A7497" w:rsidRDefault="003A7497">
      <w:pPr>
        <w:pStyle w:val="BodyText"/>
        <w:rPr>
          <w:rFonts w:ascii="Times New Roman"/>
          <w:sz w:val="20"/>
        </w:rPr>
      </w:pPr>
    </w:p>
    <w:p w14:paraId="6FFDE224" w14:textId="77777777" w:rsidR="003A7497" w:rsidRDefault="003A7497">
      <w:pPr>
        <w:pStyle w:val="BodyText"/>
        <w:rPr>
          <w:rFonts w:ascii="Times New Roman"/>
          <w:sz w:val="20"/>
        </w:rPr>
      </w:pPr>
    </w:p>
    <w:p w14:paraId="79D971CA" w14:textId="77777777" w:rsidR="003A7497" w:rsidRDefault="003A7497">
      <w:pPr>
        <w:pStyle w:val="BodyText"/>
        <w:rPr>
          <w:rFonts w:ascii="Times New Roman"/>
          <w:sz w:val="20"/>
        </w:rPr>
      </w:pPr>
    </w:p>
    <w:p w14:paraId="683C69BB" w14:textId="7202D59A" w:rsidR="00206E53" w:rsidRDefault="00E10A8E" w:rsidP="00206E53">
      <w:pPr>
        <w:spacing w:after="120"/>
        <w:jc w:val="center"/>
        <w:rPr>
          <w:b/>
          <w:sz w:val="32"/>
          <w:szCs w:val="40"/>
        </w:rPr>
      </w:pPr>
      <w:r>
        <w:rPr>
          <w:b/>
          <w:sz w:val="40"/>
          <w:szCs w:val="40"/>
        </w:rPr>
        <w:t>Data Breach Reporting</w:t>
      </w:r>
      <w:r w:rsidR="00206E53">
        <w:rPr>
          <w:b/>
          <w:sz w:val="40"/>
          <w:szCs w:val="40"/>
        </w:rPr>
        <w:t xml:space="preserve"> Policy</w:t>
      </w:r>
    </w:p>
    <w:p w14:paraId="70B11661" w14:textId="77777777" w:rsidR="00206E53" w:rsidRDefault="00206E53" w:rsidP="00206E53">
      <w:pPr>
        <w:rPr>
          <w:sz w:val="28"/>
          <w:szCs w:val="28"/>
        </w:rPr>
      </w:pPr>
    </w:p>
    <w:p w14:paraId="54B47336" w14:textId="77777777" w:rsidR="00206E53" w:rsidRPr="00352E80" w:rsidRDefault="00206E53" w:rsidP="00206E53">
      <w:pPr>
        <w:rPr>
          <w:b/>
          <w:bCs/>
        </w:rPr>
      </w:pPr>
      <w:r w:rsidRPr="00352E80">
        <w:rPr>
          <w:b/>
          <w:bCs/>
        </w:rPr>
        <w:t>Document History</w:t>
      </w:r>
    </w:p>
    <w:p w14:paraId="29B4AEB8" w14:textId="77777777" w:rsidR="00206E53" w:rsidRPr="00352E80" w:rsidRDefault="00206E53" w:rsidP="00206E53"/>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206E53" w:rsidRPr="008E770C" w14:paraId="2E7E8387" w14:textId="77777777" w:rsidTr="00F10331">
        <w:trPr>
          <w:trHeight w:val="414"/>
        </w:trPr>
        <w:tc>
          <w:tcPr>
            <w:tcW w:w="2586" w:type="dxa"/>
            <w:vAlign w:val="center"/>
          </w:tcPr>
          <w:p w14:paraId="139F82FE" w14:textId="77777777" w:rsidR="00206E53" w:rsidRPr="000C77B4" w:rsidRDefault="00206E53" w:rsidP="00F10331">
            <w:pPr>
              <w:rPr>
                <w:rFonts w:cs="Calibri"/>
              </w:rPr>
            </w:pPr>
            <w:r w:rsidRPr="000C77B4">
              <w:rPr>
                <w:rFonts w:cs="Calibri"/>
              </w:rPr>
              <w:t>Document Reference:</w:t>
            </w:r>
          </w:p>
        </w:tc>
        <w:tc>
          <w:tcPr>
            <w:tcW w:w="6770" w:type="dxa"/>
            <w:vAlign w:val="center"/>
          </w:tcPr>
          <w:p w14:paraId="6970FBF3" w14:textId="534DC71E" w:rsidR="00206E53" w:rsidRPr="000C77B4" w:rsidRDefault="00F141C3" w:rsidP="00F10331">
            <w:pPr>
              <w:rPr>
                <w:rFonts w:cs="Calibri"/>
              </w:rPr>
            </w:pPr>
            <w:r>
              <w:rPr>
                <w:rFonts w:cs="Calibri"/>
              </w:rPr>
              <w:t>…</w:t>
            </w:r>
          </w:p>
        </w:tc>
      </w:tr>
      <w:tr w:rsidR="00206E53" w:rsidRPr="008E770C" w14:paraId="24978798" w14:textId="77777777" w:rsidTr="00F10331">
        <w:trPr>
          <w:trHeight w:val="414"/>
        </w:trPr>
        <w:tc>
          <w:tcPr>
            <w:tcW w:w="2586" w:type="dxa"/>
            <w:vAlign w:val="center"/>
          </w:tcPr>
          <w:p w14:paraId="46889B3F" w14:textId="77777777" w:rsidR="00206E53" w:rsidRPr="000C77B4" w:rsidRDefault="00206E53" w:rsidP="00F10331">
            <w:pPr>
              <w:rPr>
                <w:rFonts w:cs="Calibri"/>
              </w:rPr>
            </w:pPr>
            <w:r w:rsidRPr="000C77B4">
              <w:rPr>
                <w:rFonts w:cs="Calibri"/>
              </w:rPr>
              <w:t>Document Purpose:</w:t>
            </w:r>
          </w:p>
        </w:tc>
        <w:tc>
          <w:tcPr>
            <w:tcW w:w="6770" w:type="dxa"/>
            <w:vAlign w:val="center"/>
          </w:tcPr>
          <w:p w14:paraId="01B8AB7D" w14:textId="461DBA74" w:rsidR="00206E53" w:rsidRPr="000C77B4" w:rsidRDefault="00206E53" w:rsidP="00F10331">
            <w:pPr>
              <w:rPr>
                <w:rFonts w:cs="Calibri"/>
              </w:rPr>
            </w:pPr>
            <w:r>
              <w:rPr>
                <w:rFonts w:cs="Calibri"/>
                <w:color w:val="000000"/>
              </w:rPr>
              <w:t xml:space="preserve">This policy sets out </w:t>
            </w:r>
            <w:r w:rsidR="00A2437B">
              <w:rPr>
                <w:bCs/>
                <w:color w:val="000000"/>
              </w:rPr>
              <w:t>what the</w:t>
            </w:r>
            <w:r w:rsidR="00DA2996" w:rsidRPr="006467FB">
              <w:rPr>
                <w:bCs/>
                <w:color w:val="000000"/>
              </w:rPr>
              <w:t xml:space="preserve"> </w:t>
            </w:r>
            <w:r w:rsidR="00DA2996">
              <w:rPr>
                <w:bCs/>
                <w:color w:val="000000"/>
              </w:rPr>
              <w:t xml:space="preserve">practices in the </w:t>
            </w:r>
            <w:r>
              <w:rPr>
                <w:rFonts w:cs="Calibri"/>
                <w:color w:val="000000"/>
              </w:rPr>
              <w:t>[</w:t>
            </w:r>
            <w:r w:rsidR="007F1FFE">
              <w:rPr>
                <w:rFonts w:cs="Calibri"/>
                <w:color w:val="000000"/>
              </w:rPr>
              <w:t xml:space="preserve">FEDERATION </w:t>
            </w:r>
            <w:r>
              <w:rPr>
                <w:rFonts w:cs="Calibri"/>
                <w:color w:val="000000"/>
              </w:rPr>
              <w:t xml:space="preserve">name] expect from all staff, including those working on behalf of the </w:t>
            </w:r>
            <w:r w:rsidR="007F1FFE">
              <w:rPr>
                <w:rFonts w:cs="Calibri"/>
                <w:color w:val="000000"/>
              </w:rPr>
              <w:t>organisation</w:t>
            </w:r>
            <w:r>
              <w:rPr>
                <w:rFonts w:cs="Calibri"/>
                <w:color w:val="000000"/>
              </w:rPr>
              <w:t xml:space="preserve">, when </w:t>
            </w:r>
            <w:r w:rsidR="00E10A8E">
              <w:rPr>
                <w:rFonts w:cs="Calibri"/>
                <w:color w:val="000000"/>
              </w:rPr>
              <w:t>a breach of personal data has occurred.</w:t>
            </w:r>
            <w:r>
              <w:rPr>
                <w:rFonts w:cs="Calibri"/>
                <w:color w:val="000000"/>
              </w:rPr>
              <w:t xml:space="preserve">  </w:t>
            </w:r>
          </w:p>
        </w:tc>
      </w:tr>
      <w:tr w:rsidR="00206E53" w:rsidRPr="008E770C" w14:paraId="787D804C" w14:textId="77777777" w:rsidTr="00F10331">
        <w:trPr>
          <w:trHeight w:val="414"/>
        </w:trPr>
        <w:tc>
          <w:tcPr>
            <w:tcW w:w="2586" w:type="dxa"/>
            <w:vAlign w:val="center"/>
          </w:tcPr>
          <w:p w14:paraId="64399A00" w14:textId="77777777" w:rsidR="00206E53" w:rsidRPr="000C77B4" w:rsidRDefault="00206E53" w:rsidP="00F10331">
            <w:pPr>
              <w:rPr>
                <w:rFonts w:cs="Calibri"/>
              </w:rPr>
            </w:pPr>
            <w:r w:rsidRPr="000C77B4">
              <w:rPr>
                <w:rFonts w:cs="Calibri"/>
              </w:rPr>
              <w:t>Date Approved:</w:t>
            </w:r>
          </w:p>
        </w:tc>
        <w:tc>
          <w:tcPr>
            <w:tcW w:w="6770" w:type="dxa"/>
            <w:vAlign w:val="center"/>
          </w:tcPr>
          <w:p w14:paraId="10D5E34B" w14:textId="792BBEF9" w:rsidR="00206E53" w:rsidRPr="00CF5924" w:rsidRDefault="007F1FFE" w:rsidP="00F10331">
            <w:pPr>
              <w:rPr>
                <w:rFonts w:cs="Calibri"/>
              </w:rPr>
            </w:pPr>
            <w:r>
              <w:rPr>
                <w:rFonts w:cs="Calibri"/>
              </w:rPr>
              <w:t>6 March 2024</w:t>
            </w:r>
          </w:p>
        </w:tc>
      </w:tr>
      <w:tr w:rsidR="00206E53" w:rsidRPr="008E770C" w14:paraId="21BE5739" w14:textId="77777777" w:rsidTr="00F10331">
        <w:trPr>
          <w:trHeight w:val="424"/>
        </w:trPr>
        <w:tc>
          <w:tcPr>
            <w:tcW w:w="2586" w:type="dxa"/>
            <w:vAlign w:val="center"/>
          </w:tcPr>
          <w:p w14:paraId="79B2478B" w14:textId="77777777" w:rsidR="00206E53" w:rsidRPr="000C77B4" w:rsidRDefault="00206E53" w:rsidP="00F10331">
            <w:pPr>
              <w:rPr>
                <w:rFonts w:cs="Calibri"/>
              </w:rPr>
            </w:pPr>
            <w:r w:rsidRPr="000C77B4">
              <w:rPr>
                <w:rFonts w:cs="Calibri"/>
              </w:rPr>
              <w:t>Version Number:</w:t>
            </w:r>
          </w:p>
        </w:tc>
        <w:tc>
          <w:tcPr>
            <w:tcW w:w="6770" w:type="dxa"/>
            <w:vAlign w:val="center"/>
          </w:tcPr>
          <w:p w14:paraId="476FA94A" w14:textId="236194C9" w:rsidR="00206E53" w:rsidRPr="000C77B4" w:rsidRDefault="008828F0" w:rsidP="00F10331">
            <w:pPr>
              <w:rPr>
                <w:rFonts w:cs="Calibri"/>
              </w:rPr>
            </w:pPr>
            <w:r>
              <w:rPr>
                <w:rFonts w:cs="Calibri"/>
              </w:rPr>
              <w:t>6.</w:t>
            </w:r>
            <w:r w:rsidR="007F1FFE">
              <w:rPr>
                <w:rFonts w:cs="Calibri"/>
              </w:rPr>
              <w:t>2</w:t>
            </w:r>
          </w:p>
        </w:tc>
      </w:tr>
      <w:tr w:rsidR="00206E53" w:rsidRPr="008E770C" w14:paraId="474EB445" w14:textId="77777777" w:rsidTr="00F10331">
        <w:trPr>
          <w:trHeight w:val="403"/>
        </w:trPr>
        <w:tc>
          <w:tcPr>
            <w:tcW w:w="2586" w:type="dxa"/>
            <w:vAlign w:val="center"/>
          </w:tcPr>
          <w:p w14:paraId="1E24E94B" w14:textId="77777777" w:rsidR="00206E53" w:rsidRPr="000C77B4" w:rsidRDefault="00206E53" w:rsidP="00F10331">
            <w:pPr>
              <w:rPr>
                <w:rFonts w:cs="Calibri"/>
              </w:rPr>
            </w:pPr>
            <w:r w:rsidRPr="000C77B4">
              <w:rPr>
                <w:rFonts w:cs="Calibri"/>
              </w:rPr>
              <w:t>Status:</w:t>
            </w:r>
          </w:p>
        </w:tc>
        <w:tc>
          <w:tcPr>
            <w:tcW w:w="6770" w:type="dxa"/>
            <w:vAlign w:val="center"/>
          </w:tcPr>
          <w:p w14:paraId="0916B5F2" w14:textId="77777777" w:rsidR="00206E53" w:rsidRPr="000C77B4" w:rsidRDefault="00206E53" w:rsidP="00F10331">
            <w:pPr>
              <w:rPr>
                <w:rFonts w:cs="Calibri"/>
              </w:rPr>
            </w:pPr>
            <w:r>
              <w:rPr>
                <w:rFonts w:cs="Calibri"/>
              </w:rPr>
              <w:t>FINAL</w:t>
            </w:r>
          </w:p>
        </w:tc>
      </w:tr>
      <w:tr w:rsidR="00206E53" w:rsidRPr="008E770C" w14:paraId="2FCBBA67" w14:textId="77777777" w:rsidTr="00F10331">
        <w:trPr>
          <w:trHeight w:val="423"/>
        </w:trPr>
        <w:tc>
          <w:tcPr>
            <w:tcW w:w="2586" w:type="dxa"/>
            <w:vAlign w:val="center"/>
          </w:tcPr>
          <w:p w14:paraId="31668D1D" w14:textId="77777777" w:rsidR="00206E53" w:rsidRPr="000C77B4" w:rsidRDefault="00206E53" w:rsidP="00F10331">
            <w:pPr>
              <w:rPr>
                <w:rFonts w:cs="Calibri"/>
              </w:rPr>
            </w:pPr>
            <w:r w:rsidRPr="000C77B4">
              <w:rPr>
                <w:rFonts w:cs="Calibri"/>
              </w:rPr>
              <w:t>Next Revision Due:</w:t>
            </w:r>
          </w:p>
        </w:tc>
        <w:tc>
          <w:tcPr>
            <w:tcW w:w="6770" w:type="dxa"/>
            <w:vAlign w:val="center"/>
          </w:tcPr>
          <w:p w14:paraId="46406767" w14:textId="04303603" w:rsidR="00206E53" w:rsidRPr="000C77B4" w:rsidRDefault="007F1FFE" w:rsidP="00F10331">
            <w:pPr>
              <w:rPr>
                <w:rFonts w:cs="Calibri"/>
              </w:rPr>
            </w:pPr>
            <w:r>
              <w:rPr>
                <w:rFonts w:cs="Calibri"/>
              </w:rPr>
              <w:t>March</w:t>
            </w:r>
            <w:r w:rsidR="008828F0">
              <w:rPr>
                <w:rFonts w:cs="Calibri"/>
              </w:rPr>
              <w:t xml:space="preserve"> 2025</w:t>
            </w:r>
          </w:p>
        </w:tc>
      </w:tr>
      <w:tr w:rsidR="00206E53" w:rsidRPr="008E770C" w14:paraId="22D30185" w14:textId="77777777" w:rsidTr="00F10331">
        <w:trPr>
          <w:trHeight w:val="423"/>
        </w:trPr>
        <w:tc>
          <w:tcPr>
            <w:tcW w:w="2586" w:type="dxa"/>
            <w:vAlign w:val="center"/>
          </w:tcPr>
          <w:p w14:paraId="35BACF0B" w14:textId="77777777" w:rsidR="00206E53" w:rsidRPr="000C77B4" w:rsidRDefault="00206E53" w:rsidP="00F10331">
            <w:pPr>
              <w:rPr>
                <w:rFonts w:cs="Calibri"/>
              </w:rPr>
            </w:pPr>
            <w:r w:rsidRPr="000C77B4">
              <w:rPr>
                <w:rFonts w:cs="Calibri"/>
              </w:rPr>
              <w:t>Developed by:</w:t>
            </w:r>
          </w:p>
        </w:tc>
        <w:tc>
          <w:tcPr>
            <w:tcW w:w="6770" w:type="dxa"/>
            <w:vAlign w:val="center"/>
          </w:tcPr>
          <w:p w14:paraId="5AA5B9BA" w14:textId="77777777" w:rsidR="00206E53" w:rsidRPr="000C77B4" w:rsidRDefault="00206E53" w:rsidP="00F10331">
            <w:pPr>
              <w:rPr>
                <w:rFonts w:cs="Calibri"/>
              </w:rPr>
            </w:pPr>
            <w:r>
              <w:rPr>
                <w:rFonts w:cs="Calibri"/>
              </w:rPr>
              <w:t>Paul Couldrey – IG Consultant</w:t>
            </w:r>
          </w:p>
        </w:tc>
      </w:tr>
      <w:tr w:rsidR="00206E53" w:rsidRPr="008E770C" w14:paraId="041CCF5C" w14:textId="77777777" w:rsidTr="00F10331">
        <w:trPr>
          <w:trHeight w:val="423"/>
        </w:trPr>
        <w:tc>
          <w:tcPr>
            <w:tcW w:w="2586" w:type="dxa"/>
            <w:vAlign w:val="center"/>
          </w:tcPr>
          <w:p w14:paraId="13EE02D7" w14:textId="77777777" w:rsidR="00206E53" w:rsidRPr="000C77B4" w:rsidRDefault="00206E53" w:rsidP="00F10331">
            <w:pPr>
              <w:rPr>
                <w:rFonts w:cs="Calibri"/>
              </w:rPr>
            </w:pPr>
            <w:r w:rsidRPr="000C77B4">
              <w:rPr>
                <w:rFonts w:cs="Calibri"/>
              </w:rPr>
              <w:t>Policy Sponsor:</w:t>
            </w:r>
          </w:p>
        </w:tc>
        <w:tc>
          <w:tcPr>
            <w:tcW w:w="6770" w:type="dxa"/>
            <w:vAlign w:val="center"/>
          </w:tcPr>
          <w:p w14:paraId="2CEFBC70" w14:textId="188767D8" w:rsidR="00206E53" w:rsidRPr="000C77B4" w:rsidRDefault="00E8573D" w:rsidP="00F10331">
            <w:pPr>
              <w:rPr>
                <w:rFonts w:cs="Calibri"/>
              </w:rPr>
            </w:pPr>
            <w:r>
              <w:rPr>
                <w:rFonts w:cs="Calibri"/>
              </w:rPr>
              <w:t>Practice M</w:t>
            </w:r>
            <w:r w:rsidR="0054483B">
              <w:rPr>
                <w:rFonts w:cs="Calibri"/>
              </w:rPr>
              <w:t>a</w:t>
            </w:r>
            <w:r>
              <w:rPr>
                <w:rFonts w:cs="Calibri"/>
              </w:rPr>
              <w:t>nager</w:t>
            </w:r>
          </w:p>
        </w:tc>
      </w:tr>
      <w:tr w:rsidR="00206E53" w:rsidRPr="008E770C" w14:paraId="165A07E4" w14:textId="77777777" w:rsidTr="00F10331">
        <w:trPr>
          <w:trHeight w:val="423"/>
        </w:trPr>
        <w:tc>
          <w:tcPr>
            <w:tcW w:w="2586" w:type="dxa"/>
            <w:vAlign w:val="center"/>
          </w:tcPr>
          <w:p w14:paraId="604BB883" w14:textId="77777777" w:rsidR="00206E53" w:rsidRPr="000C77B4" w:rsidRDefault="00206E53" w:rsidP="00F10331">
            <w:pPr>
              <w:rPr>
                <w:rFonts w:cs="Calibri"/>
              </w:rPr>
            </w:pPr>
            <w:r w:rsidRPr="000C77B4">
              <w:rPr>
                <w:rFonts w:cs="Calibri"/>
              </w:rPr>
              <w:t>Target Audience:</w:t>
            </w:r>
          </w:p>
        </w:tc>
        <w:tc>
          <w:tcPr>
            <w:tcW w:w="6770" w:type="dxa"/>
            <w:vAlign w:val="center"/>
          </w:tcPr>
          <w:p w14:paraId="53F26D5A" w14:textId="4F60E26B" w:rsidR="00206E53" w:rsidRPr="000C77B4" w:rsidRDefault="00206E53" w:rsidP="00F10331">
            <w:pPr>
              <w:rPr>
                <w:rFonts w:cs="Calibri"/>
              </w:rPr>
            </w:pPr>
            <w:r w:rsidRPr="000C77B4">
              <w:rPr>
                <w:rFonts w:cs="Calibri"/>
                <w:color w:val="000000"/>
              </w:rPr>
              <w:t xml:space="preserve">This policy applies to any person directly employed, contracted, working on behalf of the </w:t>
            </w:r>
            <w:r w:rsidR="007F1FFE">
              <w:rPr>
                <w:rFonts w:cs="Calibri"/>
                <w:color w:val="000000"/>
              </w:rPr>
              <w:t>organisation</w:t>
            </w:r>
            <w:r w:rsidRPr="000C77B4">
              <w:rPr>
                <w:rFonts w:cs="Calibri"/>
                <w:color w:val="000000"/>
              </w:rPr>
              <w:t xml:space="preserve"> or volunteering with the </w:t>
            </w:r>
            <w:r w:rsidR="0054483B">
              <w:rPr>
                <w:rFonts w:cs="Calibri"/>
                <w:color w:val="000000"/>
              </w:rPr>
              <w:t>Practice</w:t>
            </w:r>
            <w:r w:rsidR="00DA2996">
              <w:rPr>
                <w:rFonts w:cs="Calibri"/>
                <w:color w:val="000000"/>
              </w:rPr>
              <w:t>s</w:t>
            </w:r>
            <w:r w:rsidR="0054483B">
              <w:rPr>
                <w:rFonts w:cs="Calibri"/>
                <w:color w:val="000000"/>
              </w:rPr>
              <w:t>.</w:t>
            </w:r>
          </w:p>
        </w:tc>
      </w:tr>
      <w:tr w:rsidR="00206E53" w:rsidRPr="008E770C" w14:paraId="12DEC32E" w14:textId="77777777" w:rsidTr="00F10331">
        <w:trPr>
          <w:trHeight w:val="423"/>
        </w:trPr>
        <w:tc>
          <w:tcPr>
            <w:tcW w:w="2586" w:type="dxa"/>
            <w:vAlign w:val="center"/>
          </w:tcPr>
          <w:p w14:paraId="16ED626A" w14:textId="77777777" w:rsidR="00206E53" w:rsidRPr="000C77B4" w:rsidRDefault="00206E53" w:rsidP="00F10331">
            <w:pPr>
              <w:rPr>
                <w:rFonts w:cs="Calibri"/>
              </w:rPr>
            </w:pPr>
            <w:r w:rsidRPr="000C77B4">
              <w:rPr>
                <w:rFonts w:cs="Calibri"/>
              </w:rPr>
              <w:t>Associated Documents:</w:t>
            </w:r>
          </w:p>
        </w:tc>
        <w:tc>
          <w:tcPr>
            <w:tcW w:w="6770" w:type="dxa"/>
            <w:vAlign w:val="center"/>
          </w:tcPr>
          <w:p w14:paraId="2BE532E8" w14:textId="57FE0152" w:rsidR="00206E53" w:rsidRPr="000C77B4" w:rsidRDefault="00206E53" w:rsidP="00F10331">
            <w:pPr>
              <w:rPr>
                <w:rFonts w:cs="Calibri"/>
              </w:rPr>
            </w:pPr>
            <w:r w:rsidRPr="000C77B4">
              <w:rPr>
                <w:rFonts w:cs="Calibri"/>
              </w:rPr>
              <w:t>All Information Governance Policies and the Information Governance Toolkit</w:t>
            </w:r>
            <w:r w:rsidR="00E8573D">
              <w:rPr>
                <w:rFonts w:cs="Calibri"/>
              </w:rPr>
              <w:t>, and Data Security and Protections Toolkit 20</w:t>
            </w:r>
            <w:r w:rsidR="00284356">
              <w:rPr>
                <w:rFonts w:cs="Calibri"/>
              </w:rPr>
              <w:t>2</w:t>
            </w:r>
            <w:r w:rsidR="008828F0">
              <w:rPr>
                <w:rFonts w:cs="Calibri"/>
              </w:rPr>
              <w:t>3/24</w:t>
            </w:r>
          </w:p>
        </w:tc>
      </w:tr>
      <w:tr w:rsidR="00F141C3" w:rsidRPr="008E770C" w14:paraId="3CB123F6" w14:textId="77777777" w:rsidTr="00F60B56">
        <w:trPr>
          <w:trHeight w:val="423"/>
        </w:trPr>
        <w:tc>
          <w:tcPr>
            <w:tcW w:w="2586" w:type="dxa"/>
            <w:tcBorders>
              <w:top w:val="single" w:sz="4" w:space="0" w:color="auto"/>
              <w:left w:val="single" w:sz="4" w:space="0" w:color="auto"/>
              <w:bottom w:val="single" w:sz="4" w:space="0" w:color="auto"/>
              <w:right w:val="single" w:sz="4" w:space="0" w:color="auto"/>
            </w:tcBorders>
            <w:vAlign w:val="center"/>
          </w:tcPr>
          <w:p w14:paraId="4DD5B757" w14:textId="77777777" w:rsidR="00F141C3" w:rsidRPr="003C658D" w:rsidRDefault="00F141C3" w:rsidP="00F60B56">
            <w:pPr>
              <w:rPr>
                <w:rFonts w:cs="Calibri"/>
                <w:color w:val="000000" w:themeColor="text1"/>
              </w:rPr>
            </w:pPr>
            <w:r w:rsidRPr="003C658D">
              <w:rPr>
                <w:rFonts w:cs="Calibri"/>
                <w:color w:val="000000" w:themeColor="text1"/>
              </w:rPr>
              <w:t>DS&amp;P Toolkit Standard</w:t>
            </w:r>
          </w:p>
        </w:tc>
        <w:tc>
          <w:tcPr>
            <w:tcW w:w="6770" w:type="dxa"/>
            <w:tcBorders>
              <w:top w:val="single" w:sz="4" w:space="0" w:color="auto"/>
              <w:left w:val="single" w:sz="4" w:space="0" w:color="auto"/>
              <w:bottom w:val="single" w:sz="4" w:space="0" w:color="auto"/>
              <w:right w:val="single" w:sz="4" w:space="0" w:color="auto"/>
            </w:tcBorders>
            <w:vAlign w:val="center"/>
          </w:tcPr>
          <w:p w14:paraId="1AE77646" w14:textId="403A99BB" w:rsidR="00F141C3" w:rsidRPr="003C658D" w:rsidRDefault="00F141C3" w:rsidP="00F60B56">
            <w:pPr>
              <w:rPr>
                <w:rFonts w:cs="Calibri"/>
                <w:color w:val="000000" w:themeColor="text1"/>
              </w:rPr>
            </w:pPr>
          </w:p>
        </w:tc>
      </w:tr>
    </w:tbl>
    <w:p w14:paraId="5FB88151" w14:textId="77777777" w:rsidR="003A7497" w:rsidRDefault="003A7497">
      <w:pPr>
        <w:pStyle w:val="BodyText"/>
        <w:rPr>
          <w:rFonts w:ascii="Times New Roman"/>
          <w:b/>
          <w:sz w:val="34"/>
        </w:rPr>
      </w:pPr>
    </w:p>
    <w:p w14:paraId="4445E893" w14:textId="77777777" w:rsidR="003A7497" w:rsidRDefault="003A7497">
      <w:pPr>
        <w:pStyle w:val="BodyText"/>
        <w:rPr>
          <w:rFonts w:ascii="Times New Roman"/>
          <w:b/>
          <w:sz w:val="34"/>
        </w:rPr>
      </w:pPr>
    </w:p>
    <w:p w14:paraId="48F83BAC" w14:textId="2E1117DD" w:rsidR="00DA2996" w:rsidRDefault="00DA2996">
      <w:r>
        <w:br w:type="page"/>
      </w:r>
    </w:p>
    <w:p w14:paraId="77551F13" w14:textId="7646DCC6" w:rsidR="003A7497" w:rsidRDefault="00DA2996">
      <w:pPr>
        <w:rPr>
          <w:sz w:val="36"/>
          <w:szCs w:val="36"/>
        </w:rPr>
      </w:pPr>
      <w:bookmarkStart w:id="2" w:name="_Hlk50379638"/>
      <w:bookmarkStart w:id="3" w:name="_Hlk50378790"/>
      <w:r w:rsidRPr="00206E53">
        <w:rPr>
          <w:sz w:val="36"/>
          <w:szCs w:val="36"/>
        </w:rPr>
        <w:lastRenderedPageBreak/>
        <w:t>[</w:t>
      </w:r>
      <w:r w:rsidR="007F1FFE">
        <w:rPr>
          <w:sz w:val="36"/>
          <w:szCs w:val="36"/>
        </w:rPr>
        <w:t>FEDERATION N</w:t>
      </w:r>
      <w:r>
        <w:rPr>
          <w:sz w:val="36"/>
          <w:szCs w:val="36"/>
        </w:rPr>
        <w:t>ame</w:t>
      </w:r>
      <w:r w:rsidRPr="00206E53">
        <w:rPr>
          <w:sz w:val="36"/>
          <w:szCs w:val="36"/>
        </w:rPr>
        <w:t>]</w:t>
      </w:r>
    </w:p>
    <w:p w14:paraId="74BB49D0" w14:textId="77777777" w:rsidR="00DA2996" w:rsidRDefault="00DA2996">
      <w:pPr>
        <w:rPr>
          <w:sz w:val="36"/>
          <w:szCs w:val="36"/>
        </w:rPr>
      </w:pPr>
    </w:p>
    <w:p w14:paraId="67FFA99C" w14:textId="77777777" w:rsidR="00DA2996" w:rsidRDefault="00DA2996">
      <w:pPr>
        <w:rPr>
          <w:sz w:val="36"/>
          <w:szCs w:val="36"/>
        </w:rPr>
      </w:pPr>
    </w:p>
    <w:p w14:paraId="6FCD8B84" w14:textId="3634A2C1" w:rsidR="00DA2996" w:rsidRDefault="00DA2996">
      <w:pPr>
        <w:rPr>
          <w:sz w:val="36"/>
          <w:szCs w:val="36"/>
        </w:rPr>
      </w:pPr>
      <w:r>
        <w:rPr>
          <w:sz w:val="36"/>
          <w:szCs w:val="36"/>
        </w:rPr>
        <w:t>The [</w:t>
      </w:r>
      <w:r w:rsidR="007F1FFE">
        <w:rPr>
          <w:sz w:val="36"/>
          <w:szCs w:val="36"/>
        </w:rPr>
        <w:t xml:space="preserve">FEDERATION </w:t>
      </w:r>
      <w:r>
        <w:rPr>
          <w:sz w:val="36"/>
          <w:szCs w:val="36"/>
        </w:rPr>
        <w:t xml:space="preserve">Name] has the following member </w:t>
      </w:r>
      <w:r w:rsidR="00A2437B">
        <w:rPr>
          <w:sz w:val="36"/>
          <w:szCs w:val="36"/>
        </w:rPr>
        <w:t>practices: -</w:t>
      </w:r>
    </w:p>
    <w:p w14:paraId="0FDAC4CC" w14:textId="77777777" w:rsidR="00DA2996" w:rsidRDefault="00DA2996">
      <w:pPr>
        <w:rPr>
          <w:sz w:val="36"/>
          <w:szCs w:val="36"/>
        </w:rPr>
      </w:pPr>
    </w:p>
    <w:p w14:paraId="18ADD45D" w14:textId="77777777" w:rsidR="00DA2996" w:rsidRDefault="00DA2996">
      <w:pPr>
        <w:rPr>
          <w:sz w:val="36"/>
          <w:szCs w:val="36"/>
        </w:rPr>
      </w:pPr>
    </w:p>
    <w:tbl>
      <w:tblPr>
        <w:tblStyle w:val="TableGrid"/>
        <w:tblW w:w="0" w:type="auto"/>
        <w:tblLook w:val="04A0" w:firstRow="1" w:lastRow="0" w:firstColumn="1" w:lastColumn="0" w:noHBand="0" w:noVBand="1"/>
      </w:tblPr>
      <w:tblGrid>
        <w:gridCol w:w="2689"/>
        <w:gridCol w:w="6891"/>
      </w:tblGrid>
      <w:tr w:rsidR="00DA2996" w14:paraId="4772C32C" w14:textId="77777777" w:rsidTr="00DA2996">
        <w:tc>
          <w:tcPr>
            <w:tcW w:w="2689" w:type="dxa"/>
            <w:shd w:val="clear" w:color="auto" w:fill="A6A6A6" w:themeFill="background1" w:themeFillShade="A6"/>
          </w:tcPr>
          <w:p w14:paraId="534578BD" w14:textId="534C4ED3" w:rsidR="00DA2996" w:rsidRDefault="00DA2996">
            <w:r>
              <w:t xml:space="preserve">Practice Name </w:t>
            </w:r>
          </w:p>
        </w:tc>
        <w:tc>
          <w:tcPr>
            <w:tcW w:w="6891" w:type="dxa"/>
            <w:shd w:val="clear" w:color="auto" w:fill="A6A6A6" w:themeFill="background1" w:themeFillShade="A6"/>
          </w:tcPr>
          <w:p w14:paraId="2B35BBCF" w14:textId="6317C672" w:rsidR="00DA2996" w:rsidRDefault="00DA2996">
            <w:r>
              <w:t>Address</w:t>
            </w:r>
          </w:p>
        </w:tc>
      </w:tr>
      <w:tr w:rsidR="00DA2996" w14:paraId="5867A465" w14:textId="77777777" w:rsidTr="00DA2996">
        <w:tc>
          <w:tcPr>
            <w:tcW w:w="2689" w:type="dxa"/>
          </w:tcPr>
          <w:p w14:paraId="18B65A0F" w14:textId="77777777" w:rsidR="00DA2996" w:rsidRDefault="00DA2996"/>
        </w:tc>
        <w:tc>
          <w:tcPr>
            <w:tcW w:w="6891" w:type="dxa"/>
          </w:tcPr>
          <w:p w14:paraId="26A9BA95" w14:textId="77777777" w:rsidR="00DA2996" w:rsidRDefault="00DA2996"/>
        </w:tc>
      </w:tr>
      <w:tr w:rsidR="00DA2996" w14:paraId="39E270D4" w14:textId="77777777" w:rsidTr="00DA2996">
        <w:tc>
          <w:tcPr>
            <w:tcW w:w="2689" w:type="dxa"/>
          </w:tcPr>
          <w:p w14:paraId="1B1A8E5C" w14:textId="77777777" w:rsidR="00DA2996" w:rsidRDefault="00DA2996"/>
        </w:tc>
        <w:tc>
          <w:tcPr>
            <w:tcW w:w="6891" w:type="dxa"/>
          </w:tcPr>
          <w:p w14:paraId="64D426D4" w14:textId="77777777" w:rsidR="00DA2996" w:rsidRDefault="00DA2996"/>
        </w:tc>
      </w:tr>
      <w:tr w:rsidR="00DA2996" w14:paraId="07F20EA1" w14:textId="77777777" w:rsidTr="00DA2996">
        <w:tc>
          <w:tcPr>
            <w:tcW w:w="2689" w:type="dxa"/>
          </w:tcPr>
          <w:p w14:paraId="3F0F3860" w14:textId="77777777" w:rsidR="00DA2996" w:rsidRDefault="00DA2996"/>
        </w:tc>
        <w:tc>
          <w:tcPr>
            <w:tcW w:w="6891" w:type="dxa"/>
          </w:tcPr>
          <w:p w14:paraId="45F2A007" w14:textId="77777777" w:rsidR="00DA2996" w:rsidRDefault="00DA2996"/>
        </w:tc>
      </w:tr>
      <w:tr w:rsidR="00DA2996" w14:paraId="587461E4" w14:textId="77777777" w:rsidTr="00DA2996">
        <w:tc>
          <w:tcPr>
            <w:tcW w:w="2689" w:type="dxa"/>
          </w:tcPr>
          <w:p w14:paraId="6C27E10C" w14:textId="77777777" w:rsidR="00DA2996" w:rsidRDefault="00DA2996"/>
        </w:tc>
        <w:tc>
          <w:tcPr>
            <w:tcW w:w="6891" w:type="dxa"/>
          </w:tcPr>
          <w:p w14:paraId="50F169CB" w14:textId="77777777" w:rsidR="00DA2996" w:rsidRDefault="00DA2996"/>
        </w:tc>
      </w:tr>
      <w:tr w:rsidR="00DA2996" w14:paraId="66C62902" w14:textId="77777777" w:rsidTr="00DA2996">
        <w:tc>
          <w:tcPr>
            <w:tcW w:w="2689" w:type="dxa"/>
          </w:tcPr>
          <w:p w14:paraId="03DC5D2B" w14:textId="77777777" w:rsidR="00DA2996" w:rsidRDefault="00DA2996"/>
        </w:tc>
        <w:tc>
          <w:tcPr>
            <w:tcW w:w="6891" w:type="dxa"/>
          </w:tcPr>
          <w:p w14:paraId="37EEFF55" w14:textId="77777777" w:rsidR="00DA2996" w:rsidRDefault="00DA2996"/>
        </w:tc>
      </w:tr>
      <w:tr w:rsidR="00DA2996" w14:paraId="08523EFB" w14:textId="77777777" w:rsidTr="00DA2996">
        <w:tc>
          <w:tcPr>
            <w:tcW w:w="2689" w:type="dxa"/>
          </w:tcPr>
          <w:p w14:paraId="5B20165B" w14:textId="77777777" w:rsidR="00DA2996" w:rsidRDefault="00DA2996"/>
        </w:tc>
        <w:tc>
          <w:tcPr>
            <w:tcW w:w="6891" w:type="dxa"/>
          </w:tcPr>
          <w:p w14:paraId="790678B9" w14:textId="77777777" w:rsidR="00DA2996" w:rsidRDefault="00DA2996"/>
        </w:tc>
      </w:tr>
      <w:tr w:rsidR="00DA2996" w14:paraId="17DF32AA" w14:textId="77777777" w:rsidTr="00DA2996">
        <w:tc>
          <w:tcPr>
            <w:tcW w:w="2689" w:type="dxa"/>
          </w:tcPr>
          <w:p w14:paraId="5646DAB4" w14:textId="77777777" w:rsidR="00DA2996" w:rsidRDefault="00DA2996"/>
        </w:tc>
        <w:tc>
          <w:tcPr>
            <w:tcW w:w="6891" w:type="dxa"/>
          </w:tcPr>
          <w:p w14:paraId="77411C14" w14:textId="77777777" w:rsidR="00DA2996" w:rsidRDefault="00DA2996"/>
        </w:tc>
      </w:tr>
      <w:bookmarkEnd w:id="2"/>
    </w:tbl>
    <w:p w14:paraId="3DC2454F" w14:textId="56BC8101" w:rsidR="00DA2996" w:rsidRDefault="00DA2996">
      <w:pPr>
        <w:sectPr w:rsidR="00DA2996" w:rsidSect="006A777C">
          <w:type w:val="continuous"/>
          <w:pgSz w:w="11910" w:h="16840"/>
          <w:pgMar w:top="980" w:right="640" w:bottom="280" w:left="1680" w:header="720" w:footer="720" w:gutter="0"/>
          <w:cols w:space="720"/>
        </w:sectPr>
      </w:pPr>
    </w:p>
    <w:p w14:paraId="1D702AE7" w14:textId="77777777" w:rsidR="003A7497" w:rsidRPr="004848DD" w:rsidRDefault="00CF5131" w:rsidP="004848DD">
      <w:pPr>
        <w:pStyle w:val="Heading2"/>
        <w:ind w:left="0"/>
        <w:rPr>
          <w:b w:val="0"/>
          <w:bCs w:val="0"/>
          <w:color w:val="4F81BD" w:themeColor="accent1"/>
        </w:rPr>
      </w:pPr>
      <w:bookmarkStart w:id="4" w:name="Contents_"/>
      <w:bookmarkStart w:id="5" w:name="1._Introduction_"/>
      <w:bookmarkStart w:id="6" w:name="_bookmark0"/>
      <w:bookmarkEnd w:id="3"/>
      <w:bookmarkEnd w:id="4"/>
      <w:bookmarkEnd w:id="5"/>
      <w:bookmarkEnd w:id="6"/>
      <w:r w:rsidRPr="004848DD">
        <w:rPr>
          <w:b w:val="0"/>
          <w:bCs w:val="0"/>
          <w:color w:val="4F81BD" w:themeColor="accent1"/>
        </w:rPr>
        <w:lastRenderedPageBreak/>
        <w:t>Introduction</w:t>
      </w:r>
    </w:p>
    <w:p w14:paraId="732A9F14" w14:textId="77777777" w:rsidR="003A7497" w:rsidRPr="00DA2996" w:rsidRDefault="003A7497" w:rsidP="00206E53">
      <w:pPr>
        <w:pStyle w:val="BodyText"/>
        <w:spacing w:before="10"/>
        <w:rPr>
          <w:b/>
          <w:sz w:val="22"/>
          <w:szCs w:val="22"/>
        </w:rPr>
      </w:pPr>
    </w:p>
    <w:p w14:paraId="4525C730" w14:textId="6B460ECE" w:rsidR="003A7497" w:rsidRPr="00DA2996" w:rsidRDefault="00CF5131" w:rsidP="001047AF">
      <w:pPr>
        <w:pStyle w:val="BodyText"/>
        <w:ind w:right="186"/>
        <w:rPr>
          <w:sz w:val="22"/>
          <w:szCs w:val="22"/>
        </w:rPr>
      </w:pPr>
      <w:r w:rsidRPr="00DA2996">
        <w:rPr>
          <w:sz w:val="22"/>
          <w:szCs w:val="22"/>
        </w:rPr>
        <w:t xml:space="preserve">This Policy is one of a suite of policies and procedures relating to </w:t>
      </w:r>
      <w:r w:rsidR="00206E53" w:rsidRPr="00DA2996">
        <w:rPr>
          <w:sz w:val="22"/>
          <w:szCs w:val="22"/>
        </w:rPr>
        <w:t>t</w:t>
      </w:r>
      <w:r w:rsidR="005B5E86" w:rsidRPr="00DA2996">
        <w:rPr>
          <w:sz w:val="22"/>
          <w:szCs w:val="22"/>
        </w:rPr>
        <w:t xml:space="preserve">he </w:t>
      </w:r>
      <w:r w:rsidRPr="00DA2996">
        <w:rPr>
          <w:sz w:val="22"/>
          <w:szCs w:val="22"/>
        </w:rPr>
        <w:t>management of information</w:t>
      </w:r>
      <w:r w:rsidR="00206E53" w:rsidRPr="00DA2996">
        <w:rPr>
          <w:sz w:val="22"/>
          <w:szCs w:val="22"/>
        </w:rPr>
        <w:t xml:space="preserve"> for </w:t>
      </w:r>
      <w:r w:rsidR="00DA2996" w:rsidRPr="00DA2996">
        <w:rPr>
          <w:bCs/>
          <w:color w:val="000000"/>
          <w:sz w:val="22"/>
          <w:szCs w:val="22"/>
        </w:rPr>
        <w:t xml:space="preserve">practices in the </w:t>
      </w:r>
      <w:r w:rsidR="00E8573D" w:rsidRPr="00DA2996">
        <w:rPr>
          <w:sz w:val="22"/>
          <w:szCs w:val="22"/>
        </w:rPr>
        <w:t>[</w:t>
      </w:r>
      <w:r w:rsidR="007F1FFE">
        <w:rPr>
          <w:sz w:val="22"/>
          <w:szCs w:val="22"/>
        </w:rPr>
        <w:t xml:space="preserve">FEDERATION </w:t>
      </w:r>
      <w:r w:rsidR="004848DD">
        <w:rPr>
          <w:sz w:val="22"/>
          <w:szCs w:val="22"/>
        </w:rPr>
        <w:t>NAME]</w:t>
      </w:r>
    </w:p>
    <w:p w14:paraId="45145880" w14:textId="77777777" w:rsidR="003A7497" w:rsidRPr="00DA2996" w:rsidRDefault="003A7497" w:rsidP="001047AF">
      <w:pPr>
        <w:pStyle w:val="BodyText"/>
        <w:spacing w:before="11"/>
        <w:rPr>
          <w:sz w:val="22"/>
          <w:szCs w:val="22"/>
        </w:rPr>
      </w:pPr>
    </w:p>
    <w:p w14:paraId="3EF1FAF5" w14:textId="3185C8E3" w:rsidR="00D0614D" w:rsidRPr="00DA2996" w:rsidRDefault="00D0614D" w:rsidP="00D0614D">
      <w:pPr>
        <w:tabs>
          <w:tab w:val="left" w:pos="6080"/>
        </w:tabs>
      </w:pPr>
      <w:r w:rsidRPr="00DA2996">
        <w:t>This document sets out how [</w:t>
      </w:r>
      <w:r w:rsidR="007F1FFE">
        <w:t xml:space="preserve">FEDERATION </w:t>
      </w:r>
      <w:r w:rsidR="00E10A8E" w:rsidRPr="00DA2996">
        <w:t>N</w:t>
      </w:r>
      <w:r w:rsidR="004848DD">
        <w:t>AME</w:t>
      </w:r>
      <w:r w:rsidRPr="00DA2996">
        <w:t xml:space="preserve">] </w:t>
      </w:r>
      <w:r w:rsidR="007F1FFE">
        <w:t xml:space="preserve">and its member </w:t>
      </w:r>
      <w:r w:rsidR="00DA2996" w:rsidRPr="00DA2996">
        <w:t xml:space="preserve">practices </w:t>
      </w:r>
      <w:r w:rsidRPr="00DA2996">
        <w:t>will investigate and manage information incidents and provide staff with guidelines on identifying and reporting information incidents</w:t>
      </w:r>
      <w:r w:rsidR="007F1FFE">
        <w:t>,</w:t>
      </w:r>
      <w:r w:rsidRPr="00DA2996">
        <w:t xml:space="preserve"> including near</w:t>
      </w:r>
      <w:r w:rsidR="007F1FFE">
        <w:t xml:space="preserve"> misses. Where relevant, it should be read in conjunction with the Organisation's Business Continuity Plan.</w:t>
      </w:r>
      <w:r w:rsidR="005A2BDD" w:rsidRPr="00DA2996">
        <w:t xml:space="preserve"> The </w:t>
      </w:r>
      <w:r w:rsidR="007F1FFE">
        <w:t xml:space="preserve">UK </w:t>
      </w:r>
      <w:r w:rsidR="005A2BDD" w:rsidRPr="00DA2996">
        <w:t>General Data Protection Regulation 2016 (</w:t>
      </w:r>
      <w:r w:rsidR="008828F0">
        <w:t>UKGDPR</w:t>
      </w:r>
      <w:r w:rsidR="005A2BDD" w:rsidRPr="00DA2996">
        <w:t>) and Data Protection Act 2018 introduce new requirements for Breach Reporting.</w:t>
      </w:r>
    </w:p>
    <w:p w14:paraId="64356EC1" w14:textId="77777777" w:rsidR="00D0614D" w:rsidRPr="00DA2996" w:rsidRDefault="00D0614D" w:rsidP="00D0614D"/>
    <w:p w14:paraId="45157F51" w14:textId="31F20300" w:rsidR="005A2BDD" w:rsidRPr="00DA2996" w:rsidRDefault="00D0614D" w:rsidP="00D0614D">
      <w:r w:rsidRPr="00DA2996">
        <w:t xml:space="preserve">The procedures apply to incidents that impact </w:t>
      </w:r>
      <w:r w:rsidR="007F1FFE">
        <w:t xml:space="preserve">the security and confidentiality of personal information. A personal data breach is a breach of security leading to the destruction, loss, alteration, </w:t>
      </w:r>
      <w:proofErr w:type="spellStart"/>
      <w:r w:rsidR="007F1FFE">
        <w:t>unauthorised</w:t>
      </w:r>
      <w:proofErr w:type="spellEnd"/>
      <w:r w:rsidR="007F1FFE">
        <w:t xml:space="preserve"> disclosure of, or access to personal data. Thus,</w:t>
      </w:r>
      <w:r w:rsidR="005A2BDD" w:rsidRPr="00DA2996">
        <w:t xml:space="preserve"> a breach is more than just losing personal data. </w:t>
      </w:r>
    </w:p>
    <w:p w14:paraId="07063AC0" w14:textId="77777777" w:rsidR="005A2BDD" w:rsidRPr="00DA2996" w:rsidRDefault="005A2BDD" w:rsidP="00D0614D"/>
    <w:p w14:paraId="24DEBA10" w14:textId="2DA292E3" w:rsidR="00D0614D" w:rsidRPr="00DA2996" w:rsidRDefault="00D0614D" w:rsidP="00D0614D">
      <w:pPr>
        <w:rPr>
          <w:lang w:val="en-GB"/>
        </w:rPr>
      </w:pPr>
      <w:r w:rsidRPr="00DA2996">
        <w:t xml:space="preserve">These information incidents can be </w:t>
      </w:r>
      <w:r w:rsidRPr="00DA2996">
        <w:rPr>
          <w:lang w:val="en-GB"/>
        </w:rPr>
        <w:t>categorised</w:t>
      </w:r>
      <w:r w:rsidRPr="00DA2996">
        <w:t xml:space="preserve"> by their effect on </w:t>
      </w:r>
      <w:r w:rsidR="007F1FFE">
        <w:t>the individual</w:t>
      </w:r>
      <w:r w:rsidRPr="00DA2996">
        <w:t xml:space="preserve"> and their information</w:t>
      </w:r>
      <w:r w:rsidRPr="00DA2996">
        <w:rPr>
          <w:lang w:val="en-GB"/>
        </w:rPr>
        <w:t>:</w:t>
      </w:r>
    </w:p>
    <w:p w14:paraId="0F94ACB7" w14:textId="77777777" w:rsidR="00D0614D" w:rsidRPr="00DA2996" w:rsidRDefault="00D0614D" w:rsidP="00D0614D">
      <w:pPr>
        <w:rPr>
          <w:lang w:val="en-GB"/>
        </w:rPr>
      </w:pPr>
    </w:p>
    <w:p w14:paraId="55B2A519" w14:textId="77777777" w:rsidR="00D0614D" w:rsidRPr="00DA2996" w:rsidRDefault="00D0614D" w:rsidP="007F1FFE">
      <w:pPr>
        <w:widowControl/>
        <w:numPr>
          <w:ilvl w:val="0"/>
          <w:numId w:val="21"/>
        </w:numPr>
        <w:autoSpaceDE/>
        <w:autoSpaceDN/>
        <w:ind w:left="851"/>
      </w:pPr>
      <w:r w:rsidRPr="00DA2996">
        <w:t xml:space="preserve">Confidentiality e.g. </w:t>
      </w:r>
      <w:proofErr w:type="spellStart"/>
      <w:r w:rsidRPr="00DA2996">
        <w:t>unauthorised</w:t>
      </w:r>
      <w:proofErr w:type="spellEnd"/>
      <w:r w:rsidRPr="00DA2996">
        <w:t xml:space="preserve"> access, data loss or theft causing an actual or potential breach of </w:t>
      </w:r>
      <w:proofErr w:type="gramStart"/>
      <w:r w:rsidRPr="00DA2996">
        <w:t>confidentiality;</w:t>
      </w:r>
      <w:proofErr w:type="gramEnd"/>
    </w:p>
    <w:p w14:paraId="417487E6" w14:textId="77777777" w:rsidR="00D0614D" w:rsidRPr="00DA2996" w:rsidRDefault="00D0614D" w:rsidP="007F1FFE">
      <w:pPr>
        <w:widowControl/>
        <w:numPr>
          <w:ilvl w:val="0"/>
          <w:numId w:val="21"/>
        </w:numPr>
        <w:autoSpaceDE/>
        <w:autoSpaceDN/>
        <w:ind w:left="851"/>
      </w:pPr>
      <w:r w:rsidRPr="00DA2996">
        <w:t xml:space="preserve">Integrity, e.g. records have been altered without </w:t>
      </w:r>
      <w:proofErr w:type="spellStart"/>
      <w:r w:rsidRPr="00DA2996">
        <w:t>authorisation</w:t>
      </w:r>
      <w:proofErr w:type="spellEnd"/>
      <w:r w:rsidRPr="00DA2996">
        <w:t xml:space="preserve"> and are therefore no longer a reliable source of </w:t>
      </w:r>
      <w:proofErr w:type="gramStart"/>
      <w:r w:rsidRPr="00DA2996">
        <w:t>information;</w:t>
      </w:r>
      <w:proofErr w:type="gramEnd"/>
    </w:p>
    <w:p w14:paraId="2E8E57E6" w14:textId="4740274F" w:rsidR="00D0614D" w:rsidRPr="00DA2996" w:rsidRDefault="00D0614D" w:rsidP="007F1FFE">
      <w:pPr>
        <w:widowControl/>
        <w:numPr>
          <w:ilvl w:val="0"/>
          <w:numId w:val="21"/>
        </w:numPr>
        <w:autoSpaceDE/>
        <w:autoSpaceDN/>
        <w:ind w:left="851"/>
        <w:rPr>
          <w:lang w:val="en-GB"/>
        </w:rPr>
      </w:pPr>
      <w:r w:rsidRPr="00DA2996">
        <w:rPr>
          <w:lang w:val="en-GB"/>
        </w:rPr>
        <w:t xml:space="preserve">Availability, e.g. records are missing, mis-filed, or have been stolen, compromising or delaying patient </w:t>
      </w:r>
      <w:proofErr w:type="gramStart"/>
      <w:r w:rsidRPr="00DA2996">
        <w:rPr>
          <w:lang w:val="en-GB"/>
        </w:rPr>
        <w:t>care</w:t>
      </w:r>
      <w:proofErr w:type="gramEnd"/>
    </w:p>
    <w:p w14:paraId="0330D759" w14:textId="77777777" w:rsidR="005A2BDD" w:rsidRPr="00DA2996" w:rsidRDefault="005A2BDD" w:rsidP="005A2BDD">
      <w:pPr>
        <w:widowControl/>
        <w:autoSpaceDE/>
        <w:autoSpaceDN/>
        <w:rPr>
          <w:lang w:val="en-GB"/>
        </w:rPr>
      </w:pPr>
    </w:p>
    <w:p w14:paraId="25CEE820" w14:textId="77777777" w:rsidR="00D0614D" w:rsidRPr="00DA2996" w:rsidRDefault="00D0614D" w:rsidP="00D0614D">
      <w:pPr>
        <w:tabs>
          <w:tab w:val="left" w:pos="6080"/>
        </w:tabs>
        <w:rPr>
          <w:lang w:val="en-GB"/>
        </w:rPr>
      </w:pPr>
    </w:p>
    <w:p w14:paraId="0DABD7BD" w14:textId="436D6EB0" w:rsidR="00D0614D" w:rsidRPr="00DA2996" w:rsidRDefault="00D0614D" w:rsidP="00D0614D">
      <w:pPr>
        <w:tabs>
          <w:tab w:val="left" w:pos="6080"/>
        </w:tabs>
        <w:rPr>
          <w:lang w:val="en-GB"/>
        </w:rPr>
      </w:pPr>
      <w:r w:rsidRPr="00DA2996">
        <w:rPr>
          <w:lang w:val="en-GB"/>
        </w:rPr>
        <w:t xml:space="preserve">These </w:t>
      </w:r>
      <w:r w:rsidRPr="00DA2996">
        <w:t>procedures</w:t>
      </w:r>
      <w:r w:rsidRPr="00DA2996">
        <w:rPr>
          <w:lang w:val="en-GB"/>
        </w:rPr>
        <w:t xml:space="preserve"> apply to all staff</w:t>
      </w:r>
      <w:r w:rsidR="007F1FFE">
        <w:rPr>
          <w:lang w:val="en-GB"/>
        </w:rPr>
        <w:t>,</w:t>
      </w:r>
      <w:r w:rsidRPr="00DA2996">
        <w:rPr>
          <w:lang w:val="en-GB"/>
        </w:rPr>
        <w:t xml:space="preserve"> including permanent, temporary, and </w:t>
      </w:r>
      <w:r w:rsidR="004848DD" w:rsidRPr="00DA2996">
        <w:rPr>
          <w:lang w:val="en-GB"/>
        </w:rPr>
        <w:t>locum.</w:t>
      </w:r>
    </w:p>
    <w:p w14:paraId="14802569" w14:textId="110E1E1A" w:rsidR="00D0614D" w:rsidRPr="00DA2996" w:rsidRDefault="00D0614D" w:rsidP="00D0614D">
      <w:pPr>
        <w:tabs>
          <w:tab w:val="left" w:pos="6080"/>
        </w:tabs>
      </w:pPr>
    </w:p>
    <w:p w14:paraId="1327E605" w14:textId="77777777" w:rsidR="00D0614D" w:rsidRPr="00DA2996" w:rsidRDefault="00D0614D" w:rsidP="00D0614D"/>
    <w:p w14:paraId="7CAFFC1E" w14:textId="77777777" w:rsidR="00D0614D" w:rsidRPr="007F1FFE" w:rsidRDefault="00D0614D" w:rsidP="007F1FFE">
      <w:pPr>
        <w:pStyle w:val="Heading2"/>
        <w:ind w:left="0"/>
        <w:rPr>
          <w:b w:val="0"/>
          <w:bCs w:val="0"/>
          <w:lang w:val="en-GB"/>
        </w:rPr>
      </w:pPr>
      <w:r w:rsidRPr="007F1FFE">
        <w:rPr>
          <w:b w:val="0"/>
          <w:bCs w:val="0"/>
          <w:color w:val="4F81BD" w:themeColor="accent1"/>
          <w:lang w:val="en-GB"/>
        </w:rPr>
        <w:t>Managing Incidents</w:t>
      </w:r>
    </w:p>
    <w:p w14:paraId="066814D8" w14:textId="77777777" w:rsidR="00D0614D" w:rsidRPr="00DA2996" w:rsidRDefault="00D0614D" w:rsidP="00D0614D">
      <w:pPr>
        <w:ind w:left="907"/>
        <w:rPr>
          <w:b/>
          <w:lang w:val="en-GB"/>
        </w:rPr>
      </w:pPr>
    </w:p>
    <w:p w14:paraId="61F46561" w14:textId="0A77D078" w:rsidR="00D0614D" w:rsidRPr="00DA2996" w:rsidRDefault="00D0614D" w:rsidP="00D0614D">
      <w:pPr>
        <w:rPr>
          <w:lang w:val="en-GB"/>
        </w:rPr>
      </w:pPr>
      <w:r w:rsidRPr="00DA2996">
        <w:rPr>
          <w:lang w:val="en-GB"/>
        </w:rPr>
        <w:t xml:space="preserve">The </w:t>
      </w:r>
      <w:r w:rsidR="007F1FFE">
        <w:rPr>
          <w:lang w:val="en-GB"/>
        </w:rPr>
        <w:t>Organisation</w:t>
      </w:r>
      <w:r w:rsidRPr="00DA2996">
        <w:rPr>
          <w:lang w:val="en-GB"/>
        </w:rPr>
        <w:t xml:space="preserve"> has assigned the role of incident manager to </w:t>
      </w:r>
      <w:r w:rsidRPr="00DA2996">
        <w:t xml:space="preserve">the </w:t>
      </w:r>
      <w:r w:rsidR="007F1FFE">
        <w:rPr>
          <w:lang w:val="en-GB"/>
        </w:rPr>
        <w:t>IG lead [IG Lead Name]</w:t>
      </w:r>
      <w:r w:rsidRPr="00DA2996">
        <w:rPr>
          <w:lang w:val="en-GB"/>
        </w:rPr>
        <w:t>, who</w:t>
      </w:r>
      <w:r w:rsidR="007F1FFE">
        <w:rPr>
          <w:lang w:val="en-GB"/>
        </w:rPr>
        <w:t>, in conjunction with the Data Protection Officer (art 37 UKGDPR),</w:t>
      </w:r>
      <w:r w:rsidRPr="00DA2996">
        <w:rPr>
          <w:lang w:val="en-GB"/>
        </w:rPr>
        <w:t xml:space="preserve"> will assess and manage all </w:t>
      </w:r>
      <w:r w:rsidR="008828F0">
        <w:rPr>
          <w:lang w:val="en-GB"/>
        </w:rPr>
        <w:t>UKUKGDPR</w:t>
      </w:r>
      <w:r w:rsidRPr="00DA2996">
        <w:rPr>
          <w:lang w:val="en-GB"/>
        </w:rPr>
        <w:t xml:space="preserve">/IG and Data Protection </w:t>
      </w:r>
      <w:r w:rsidR="005A2BDD" w:rsidRPr="00DA2996">
        <w:rPr>
          <w:lang w:val="en-GB"/>
        </w:rPr>
        <w:t xml:space="preserve">Breaches.  The </w:t>
      </w:r>
      <w:r w:rsidR="007F1FFE">
        <w:rPr>
          <w:lang w:val="en-GB"/>
        </w:rPr>
        <w:t xml:space="preserve">organisations </w:t>
      </w:r>
      <w:r w:rsidR="005A2BDD" w:rsidRPr="00DA2996">
        <w:rPr>
          <w:lang w:val="en-GB"/>
        </w:rPr>
        <w:t xml:space="preserve">DPO is Paul Couldrey and can be contacted as </w:t>
      </w:r>
      <w:r w:rsidR="00E10A8E" w:rsidRPr="00DA2996">
        <w:rPr>
          <w:lang w:val="en-GB"/>
        </w:rPr>
        <w:t>below: -</w:t>
      </w:r>
    </w:p>
    <w:p w14:paraId="50E1BB03" w14:textId="7ED0448B" w:rsidR="005A2BDD" w:rsidRPr="00DA2996" w:rsidRDefault="005A2BDD" w:rsidP="00D0614D">
      <w:pPr>
        <w:rPr>
          <w:lang w:val="en-GB"/>
        </w:rPr>
      </w:pPr>
    </w:p>
    <w:p w14:paraId="16E27C43" w14:textId="49028754" w:rsidR="005A2BDD" w:rsidRPr="00DA2996" w:rsidRDefault="005A2BDD" w:rsidP="00D0614D">
      <w:pPr>
        <w:rPr>
          <w:lang w:val="en-GB"/>
        </w:rPr>
      </w:pPr>
      <w:r w:rsidRPr="00DA2996">
        <w:rPr>
          <w:lang w:val="en-GB"/>
        </w:rPr>
        <w:t xml:space="preserve">PCIG Consulting </w:t>
      </w:r>
      <w:r w:rsidR="00E10A8E" w:rsidRPr="00DA2996">
        <w:rPr>
          <w:lang w:val="en-GB"/>
        </w:rPr>
        <w:t>Limited</w:t>
      </w:r>
    </w:p>
    <w:p w14:paraId="219D8D2F" w14:textId="0210D700" w:rsidR="005A2BDD" w:rsidRPr="00DA2996" w:rsidRDefault="00E10A8E" w:rsidP="00D0614D">
      <w:pPr>
        <w:rPr>
          <w:lang w:val="en-GB"/>
        </w:rPr>
      </w:pPr>
      <w:r w:rsidRPr="00DA2996">
        <w:rPr>
          <w:lang w:val="en-GB"/>
        </w:rPr>
        <w:t>Mobile:</w:t>
      </w:r>
      <w:r w:rsidR="005A2BDD" w:rsidRPr="00DA2996">
        <w:rPr>
          <w:lang w:val="en-GB"/>
        </w:rPr>
        <w:t xml:space="preserve"> 07525 623939</w:t>
      </w:r>
    </w:p>
    <w:p w14:paraId="01CEEF0B" w14:textId="76B19A38" w:rsidR="005A2BDD" w:rsidRPr="00DA2996" w:rsidRDefault="005A2BDD" w:rsidP="00D0614D">
      <w:pPr>
        <w:rPr>
          <w:lang w:val="en-GB"/>
        </w:rPr>
      </w:pPr>
      <w:r w:rsidRPr="00DA2996">
        <w:rPr>
          <w:lang w:val="en-GB"/>
        </w:rPr>
        <w:t>E-mail: Couldrey@me.com</w:t>
      </w:r>
    </w:p>
    <w:p w14:paraId="77E21BF1" w14:textId="77777777" w:rsidR="00D0614D" w:rsidRPr="00DA2996" w:rsidRDefault="00D0614D" w:rsidP="00D0614D">
      <w:pPr>
        <w:rPr>
          <w:lang w:val="en-GB"/>
        </w:rPr>
      </w:pPr>
    </w:p>
    <w:p w14:paraId="3856E75C" w14:textId="6CDCB384" w:rsidR="00D0614D" w:rsidRPr="00DA2996" w:rsidRDefault="00D0614D" w:rsidP="00D0614D">
      <w:pPr>
        <w:rPr>
          <w:lang w:val="en-GB"/>
        </w:rPr>
      </w:pPr>
      <w:r w:rsidRPr="00DA2996">
        <w:rPr>
          <w:lang w:val="en-GB"/>
        </w:rPr>
        <w:t xml:space="preserve">Any actual or potential information incident in the </w:t>
      </w:r>
      <w:r w:rsidR="007F1FFE">
        <w:rPr>
          <w:lang w:val="en-GB"/>
        </w:rPr>
        <w:t>organisation</w:t>
      </w:r>
      <w:r w:rsidRPr="00DA2996">
        <w:rPr>
          <w:lang w:val="en-GB"/>
        </w:rPr>
        <w:t xml:space="preserve"> will be assigned to one of the following categories (the list is not exhaustive)</w:t>
      </w:r>
      <w:r w:rsidR="007F1FFE">
        <w:rPr>
          <w:lang w:val="en-GB"/>
        </w:rPr>
        <w:t>, investigated,</w:t>
      </w:r>
      <w:r w:rsidRPr="00DA2996">
        <w:rPr>
          <w:lang w:val="en-GB"/>
        </w:rPr>
        <w:t xml:space="preserve"> and managed accordingly. </w:t>
      </w:r>
    </w:p>
    <w:p w14:paraId="50967A6D" w14:textId="37E38A81" w:rsidR="00F141C3" w:rsidRPr="00DA2996" w:rsidRDefault="00F141C3" w:rsidP="00D0614D">
      <w:pPr>
        <w:rPr>
          <w:lang w:val="en-GB"/>
        </w:rPr>
      </w:pPr>
    </w:p>
    <w:p w14:paraId="2F4547B6" w14:textId="0949D2B7" w:rsidR="00F141C3" w:rsidRPr="00DA2996" w:rsidRDefault="00F141C3" w:rsidP="00D0614D">
      <w:pPr>
        <w:rPr>
          <w:lang w:val="en-GB"/>
        </w:rPr>
      </w:pPr>
      <w:r w:rsidRPr="00DA2996">
        <w:rPr>
          <w:lang w:val="en-GB"/>
        </w:rPr>
        <w:t xml:space="preserve">The DPO will </w:t>
      </w:r>
      <w:r w:rsidRPr="00DA2996">
        <w:t>us</w:t>
      </w:r>
      <w:r w:rsidR="007F1FFE">
        <w:t>e</w:t>
      </w:r>
      <w:r w:rsidRPr="00DA2996">
        <w:t xml:space="preserve"> the Guide to the Notification of Data Security and Protection Incidents, Reporting incidents post the adoption of </w:t>
      </w:r>
      <w:r w:rsidR="008828F0">
        <w:t>UKGDPR</w:t>
      </w:r>
      <w:r w:rsidRPr="00DA2996">
        <w:t xml:space="preserve"> 25 May and NIS Directive 10 May 2018 (published May 2018)</w:t>
      </w:r>
      <w:r w:rsidR="007F1FFE">
        <w:t>, to grade the breach and provide appropriate advice regarding</w:t>
      </w:r>
      <w:r w:rsidRPr="00DA2996">
        <w:t xml:space="preserve"> reporting and management of the breach.</w:t>
      </w:r>
    </w:p>
    <w:p w14:paraId="3CF71F22" w14:textId="77777777" w:rsidR="005A2BDD" w:rsidRPr="00DA2996" w:rsidRDefault="005A2BDD" w:rsidP="00D0614D">
      <w:pPr>
        <w:rPr>
          <w:lang w:val="en-GB"/>
        </w:rPr>
      </w:pPr>
    </w:p>
    <w:p w14:paraId="52B843A4" w14:textId="0207C7A5" w:rsidR="005A2BDD" w:rsidRDefault="005A2BDD" w:rsidP="00D0614D">
      <w:pPr>
        <w:rPr>
          <w:lang w:val="en-GB"/>
        </w:rPr>
      </w:pPr>
    </w:p>
    <w:p w14:paraId="647BC367" w14:textId="77777777" w:rsidR="007F1FFE" w:rsidRDefault="007F1FFE" w:rsidP="00D0614D">
      <w:pPr>
        <w:rPr>
          <w:lang w:val="en-GB"/>
        </w:rPr>
      </w:pPr>
    </w:p>
    <w:p w14:paraId="688A1352" w14:textId="77777777" w:rsidR="007F1FFE" w:rsidRDefault="007F1FFE" w:rsidP="00D0614D">
      <w:pPr>
        <w:rPr>
          <w:lang w:val="en-GB"/>
        </w:rPr>
      </w:pPr>
    </w:p>
    <w:p w14:paraId="6039108A" w14:textId="77777777" w:rsidR="007F1FFE" w:rsidRDefault="007F1FFE" w:rsidP="00D0614D">
      <w:pPr>
        <w:rPr>
          <w:lang w:val="en-GB"/>
        </w:rPr>
      </w:pPr>
    </w:p>
    <w:p w14:paraId="0DEAFE6D" w14:textId="77777777" w:rsidR="007F1FFE" w:rsidRPr="00DA2996" w:rsidRDefault="007F1FFE" w:rsidP="00D0614D">
      <w:pPr>
        <w:rPr>
          <w:lang w:val="en-GB"/>
        </w:rPr>
      </w:pPr>
    </w:p>
    <w:p w14:paraId="7F82A8FA" w14:textId="35F4E4FB" w:rsidR="005A2BDD" w:rsidRPr="007F1FFE" w:rsidRDefault="008828F0" w:rsidP="007F1FFE">
      <w:pPr>
        <w:pStyle w:val="Heading2"/>
        <w:ind w:left="0"/>
        <w:rPr>
          <w:b w:val="0"/>
          <w:bCs w:val="0"/>
          <w:color w:val="4F81BD" w:themeColor="accent1"/>
          <w:lang w:val="en-GB"/>
        </w:rPr>
      </w:pPr>
      <w:r w:rsidRPr="007F1FFE">
        <w:rPr>
          <w:b w:val="0"/>
          <w:bCs w:val="0"/>
          <w:color w:val="4F81BD" w:themeColor="accent1"/>
          <w:lang w:val="en-GB"/>
        </w:rPr>
        <w:lastRenderedPageBreak/>
        <w:t>UKGDPR</w:t>
      </w:r>
      <w:r w:rsidR="005A2BDD" w:rsidRPr="007F1FFE">
        <w:rPr>
          <w:b w:val="0"/>
          <w:bCs w:val="0"/>
          <w:color w:val="4F81BD" w:themeColor="accent1"/>
          <w:lang w:val="en-GB"/>
        </w:rPr>
        <w:t xml:space="preserve"> </w:t>
      </w:r>
      <w:r w:rsidRPr="007F1FFE">
        <w:rPr>
          <w:b w:val="0"/>
          <w:bCs w:val="0"/>
          <w:color w:val="4F81BD" w:themeColor="accent1"/>
          <w:lang w:val="en-GB"/>
        </w:rPr>
        <w:t>R</w:t>
      </w:r>
      <w:r w:rsidR="005A2BDD" w:rsidRPr="007F1FFE">
        <w:rPr>
          <w:b w:val="0"/>
          <w:bCs w:val="0"/>
          <w:color w:val="4F81BD" w:themeColor="accent1"/>
          <w:lang w:val="en-GB"/>
        </w:rPr>
        <w:t>eporting Requirements</w:t>
      </w:r>
    </w:p>
    <w:p w14:paraId="14CBEEC5" w14:textId="6E93C7EA" w:rsidR="005A2BDD" w:rsidRPr="00DA2996" w:rsidRDefault="005A2BDD" w:rsidP="00D0614D">
      <w:pPr>
        <w:rPr>
          <w:lang w:val="en-GB"/>
        </w:rPr>
      </w:pPr>
    </w:p>
    <w:p w14:paraId="36695FBC" w14:textId="103BD360" w:rsidR="005A2BDD" w:rsidRPr="00DA2996" w:rsidRDefault="005A2BDD" w:rsidP="00D0614D">
      <w:pPr>
        <w:rPr>
          <w:lang w:val="en-GB"/>
        </w:rPr>
      </w:pPr>
      <w:r w:rsidRPr="00DA2996">
        <w:rPr>
          <w:lang w:val="en-GB"/>
        </w:rPr>
        <w:t xml:space="preserve">The </w:t>
      </w:r>
      <w:r w:rsidR="008828F0">
        <w:rPr>
          <w:lang w:val="en-GB"/>
        </w:rPr>
        <w:t>UKGDPR</w:t>
      </w:r>
      <w:r w:rsidRPr="00DA2996">
        <w:rPr>
          <w:lang w:val="en-GB"/>
        </w:rPr>
        <w:t xml:space="preserve"> will introduce a duty on all </w:t>
      </w:r>
      <w:r w:rsidR="007F1FFE">
        <w:rPr>
          <w:lang w:val="en-GB"/>
        </w:rPr>
        <w:t>public bodies or those contracted to perform duties in the public domain (all NHS activity)</w:t>
      </w:r>
      <w:r w:rsidRPr="00DA2996">
        <w:rPr>
          <w:lang w:val="en-GB"/>
        </w:rPr>
        <w:t xml:space="preserve"> to report certain types of data breach to the relevant supervisory authority, and in some cases to the individuals affected (art 33).  </w:t>
      </w:r>
    </w:p>
    <w:p w14:paraId="471DEB95" w14:textId="61E39A61" w:rsidR="00945240" w:rsidRPr="00DA2996" w:rsidRDefault="00945240" w:rsidP="00D0614D">
      <w:pPr>
        <w:rPr>
          <w:lang w:val="en-GB"/>
        </w:rPr>
      </w:pPr>
    </w:p>
    <w:p w14:paraId="116A0C54" w14:textId="6E78AF76" w:rsidR="007F1FFE" w:rsidRDefault="00945240" w:rsidP="00945240">
      <w:pPr>
        <w:rPr>
          <w:lang w:val="en-GB"/>
        </w:rPr>
      </w:pPr>
      <w:r w:rsidRPr="00DA2996">
        <w:rPr>
          <w:lang w:val="en-GB"/>
        </w:rPr>
        <w:t xml:space="preserve">The </w:t>
      </w:r>
      <w:r w:rsidR="007F1FFE">
        <w:rPr>
          <w:lang w:val="en-GB"/>
        </w:rPr>
        <w:t xml:space="preserve">organisation </w:t>
      </w:r>
      <w:r w:rsidRPr="00DA2996">
        <w:rPr>
          <w:lang w:val="en-GB"/>
        </w:rPr>
        <w:t xml:space="preserve">only </w:t>
      </w:r>
      <w:r w:rsidR="00E10A8E" w:rsidRPr="00DA2996">
        <w:rPr>
          <w:lang w:val="en-GB"/>
        </w:rPr>
        <w:t>must</w:t>
      </w:r>
      <w:r w:rsidRPr="00DA2996">
        <w:rPr>
          <w:lang w:val="en-GB"/>
        </w:rPr>
        <w:t xml:space="preserve"> notify the relevant supervisory authority of a breach where it is likely to result in a </w:t>
      </w:r>
      <w:r w:rsidRPr="00DA2996">
        <w:rPr>
          <w:b/>
          <w:lang w:val="en-GB"/>
        </w:rPr>
        <w:t>risk to the rights and freedoms of individual</w:t>
      </w:r>
      <w:r w:rsidRPr="00DA2996">
        <w:rPr>
          <w:lang w:val="en-GB"/>
        </w:rPr>
        <w:t xml:space="preserve">s. </w:t>
      </w:r>
    </w:p>
    <w:p w14:paraId="1F2F94C2" w14:textId="77777777" w:rsidR="007F1FFE" w:rsidRDefault="007F1FFE" w:rsidP="00945240">
      <w:pPr>
        <w:rPr>
          <w:lang w:val="en-GB"/>
        </w:rPr>
      </w:pPr>
    </w:p>
    <w:p w14:paraId="71A000C4" w14:textId="77777777" w:rsidR="007F1FFE" w:rsidRDefault="00945240" w:rsidP="00945240">
      <w:pPr>
        <w:rPr>
          <w:lang w:val="en-GB"/>
        </w:rPr>
      </w:pPr>
      <w:r w:rsidRPr="00DA2996">
        <w:rPr>
          <w:lang w:val="en-GB"/>
        </w:rPr>
        <w:t>If unaddressed</w:t>
      </w:r>
      <w:r w:rsidR="007F1FFE">
        <w:rPr>
          <w:lang w:val="en-GB"/>
        </w:rPr>
        <w:t>, such a breach is likely to have a significant detrimental effect on individuals, for example, resulting in discrimination, damage to reputation, financial loss, loss of confidentiality,</w:t>
      </w:r>
      <w:r w:rsidRPr="00DA2996">
        <w:rPr>
          <w:lang w:val="en-GB"/>
        </w:rPr>
        <w:t xml:space="preserve"> or any other significant economic or social </w:t>
      </w:r>
      <w:proofErr w:type="gramStart"/>
      <w:r w:rsidRPr="00DA2996">
        <w:rPr>
          <w:lang w:val="en-GB"/>
        </w:rPr>
        <w:t>disadvantage</w:t>
      </w:r>
      <w:proofErr w:type="gramEnd"/>
    </w:p>
    <w:p w14:paraId="17BFA709" w14:textId="77777777" w:rsidR="007F1FFE" w:rsidRDefault="007F1FFE" w:rsidP="00945240">
      <w:pPr>
        <w:rPr>
          <w:lang w:val="en-GB"/>
        </w:rPr>
      </w:pPr>
    </w:p>
    <w:p w14:paraId="73A6609D" w14:textId="46011BD2" w:rsidR="00945240" w:rsidRPr="00DA2996" w:rsidRDefault="00945240" w:rsidP="00945240">
      <w:pPr>
        <w:rPr>
          <w:lang w:val="en-GB"/>
        </w:rPr>
      </w:pPr>
      <w:r w:rsidRPr="00DA2996">
        <w:rPr>
          <w:lang w:val="en-GB"/>
        </w:rPr>
        <w:t>Th</w:t>
      </w:r>
      <w:r w:rsidR="00E10A8E" w:rsidRPr="00DA2996">
        <w:rPr>
          <w:lang w:val="en-GB"/>
        </w:rPr>
        <w:t>e above must be asse</w:t>
      </w:r>
      <w:r w:rsidRPr="00DA2996">
        <w:rPr>
          <w:lang w:val="en-GB"/>
        </w:rPr>
        <w:t>ssed on a case</w:t>
      </w:r>
      <w:r w:rsidR="008828F0">
        <w:rPr>
          <w:lang w:val="en-GB"/>
        </w:rPr>
        <w:t>-by-</w:t>
      </w:r>
      <w:r w:rsidRPr="00DA2996">
        <w:rPr>
          <w:lang w:val="en-GB"/>
        </w:rPr>
        <w:t xml:space="preserve">case basis by the practice DPO and IG Lead. </w:t>
      </w:r>
      <w:r w:rsidR="00E10A8E" w:rsidRPr="00DA2996">
        <w:rPr>
          <w:lang w:val="en-GB"/>
        </w:rPr>
        <w:t>Therefore,</w:t>
      </w:r>
      <w:r w:rsidRPr="00DA2996">
        <w:rPr>
          <w:lang w:val="en-GB"/>
        </w:rPr>
        <w:t xml:space="preserve"> </w:t>
      </w:r>
      <w:r w:rsidR="00E10A8E" w:rsidRPr="00DA2996">
        <w:rPr>
          <w:lang w:val="en-GB"/>
        </w:rPr>
        <w:t>a</w:t>
      </w:r>
      <w:r w:rsidRPr="00DA2996">
        <w:rPr>
          <w:lang w:val="en-GB"/>
        </w:rPr>
        <w:t xml:space="preserve"> breach MUST be reported to the DPO and IG lead within 24 hours of the practice becoming aware of it so that an appropriate assessment can </w:t>
      </w:r>
      <w:r w:rsidR="007F1FFE">
        <w:rPr>
          <w:lang w:val="en-GB"/>
        </w:rPr>
        <w:t>occur</w:t>
      </w:r>
      <w:r w:rsidRPr="00DA2996">
        <w:rPr>
          <w:lang w:val="en-GB"/>
        </w:rPr>
        <w:t>.</w:t>
      </w:r>
    </w:p>
    <w:p w14:paraId="76E13852" w14:textId="77777777" w:rsidR="00E10A8E" w:rsidRPr="00DA2996" w:rsidRDefault="00E10A8E" w:rsidP="00945240">
      <w:pPr>
        <w:rPr>
          <w:lang w:val="en-GB"/>
        </w:rPr>
      </w:pPr>
    </w:p>
    <w:p w14:paraId="19AF6463" w14:textId="77777777" w:rsidR="00E10A8E" w:rsidRPr="00DA2996" w:rsidRDefault="00E10A8E" w:rsidP="00945240">
      <w:pPr>
        <w:rPr>
          <w:lang w:val="en-GB"/>
        </w:rPr>
      </w:pPr>
    </w:p>
    <w:p w14:paraId="78F6832B" w14:textId="77777777" w:rsidR="00D0614D" w:rsidRPr="00DA2996" w:rsidRDefault="00D0614D" w:rsidP="00D0614D">
      <w:pPr>
        <w:rPr>
          <w:lang w:val="en-GB"/>
        </w:rPr>
      </w:pPr>
    </w:p>
    <w:p w14:paraId="24130527" w14:textId="77777777" w:rsidR="00D0614D" w:rsidRPr="004848DD" w:rsidRDefault="00D0614D" w:rsidP="004848DD">
      <w:pPr>
        <w:pStyle w:val="Heading2"/>
        <w:rPr>
          <w:b w:val="0"/>
          <w:bCs w:val="0"/>
          <w:color w:val="4F81BD" w:themeColor="accent1"/>
        </w:rPr>
      </w:pPr>
      <w:r w:rsidRPr="004848DD">
        <w:rPr>
          <w:b w:val="0"/>
          <w:bCs w:val="0"/>
          <w:color w:val="4F81BD" w:themeColor="accent1"/>
        </w:rPr>
        <w:t xml:space="preserve">Breach of patient confidentiality </w:t>
      </w:r>
    </w:p>
    <w:p w14:paraId="08B97ED1" w14:textId="77777777" w:rsidR="00D0614D" w:rsidRPr="00DA2996" w:rsidRDefault="00D0614D" w:rsidP="00D0614D">
      <w:pPr>
        <w:pStyle w:val="BodyText"/>
        <w:ind w:left="720"/>
        <w:rPr>
          <w:sz w:val="22"/>
          <w:szCs w:val="22"/>
        </w:rPr>
      </w:pPr>
    </w:p>
    <w:p w14:paraId="4F42BCA4" w14:textId="6C28BCDE" w:rsidR="00D0614D" w:rsidRPr="00DA2996" w:rsidRDefault="00D0614D" w:rsidP="00D0614D">
      <w:pPr>
        <w:pStyle w:val="BodyText"/>
        <w:ind w:left="360"/>
        <w:rPr>
          <w:sz w:val="22"/>
          <w:szCs w:val="22"/>
        </w:rPr>
      </w:pPr>
      <w:r w:rsidRPr="00DA2996">
        <w:rPr>
          <w:b/>
          <w:i/>
          <w:sz w:val="22"/>
          <w:szCs w:val="22"/>
        </w:rPr>
        <w:t xml:space="preserve">The </w:t>
      </w:r>
      <w:r w:rsidR="007F1FFE">
        <w:rPr>
          <w:b/>
          <w:i/>
          <w:sz w:val="22"/>
          <w:szCs w:val="22"/>
        </w:rPr>
        <w:t>Organisation</w:t>
      </w:r>
      <w:r w:rsidRPr="00DA2996">
        <w:rPr>
          <w:b/>
          <w:i/>
          <w:sz w:val="22"/>
          <w:szCs w:val="22"/>
        </w:rPr>
        <w:t xml:space="preserve"> </w:t>
      </w:r>
      <w:proofErr w:type="gramStart"/>
      <w:r w:rsidRPr="00DA2996">
        <w:rPr>
          <w:b/>
          <w:i/>
          <w:sz w:val="22"/>
          <w:szCs w:val="22"/>
        </w:rPr>
        <w:t>will;</w:t>
      </w:r>
      <w:proofErr w:type="gramEnd"/>
    </w:p>
    <w:p w14:paraId="4E4BB991" w14:textId="77777777" w:rsidR="00D0614D" w:rsidRPr="00DA2996" w:rsidRDefault="00D0614D" w:rsidP="00D0614D">
      <w:pPr>
        <w:pStyle w:val="BodyText"/>
        <w:ind w:left="360"/>
        <w:rPr>
          <w:sz w:val="22"/>
          <w:szCs w:val="22"/>
        </w:rPr>
      </w:pPr>
    </w:p>
    <w:p w14:paraId="4A1ACF49" w14:textId="424E1846" w:rsidR="00D0614D" w:rsidRPr="00DA2996" w:rsidRDefault="00D0614D" w:rsidP="00D0614D">
      <w:pPr>
        <w:widowControl/>
        <w:numPr>
          <w:ilvl w:val="0"/>
          <w:numId w:val="23"/>
        </w:numPr>
        <w:tabs>
          <w:tab w:val="clear" w:pos="360"/>
          <w:tab w:val="num" w:pos="720"/>
        </w:tabs>
        <w:autoSpaceDE/>
        <w:autoSpaceDN/>
        <w:ind w:left="720"/>
      </w:pPr>
      <w:r w:rsidRPr="00DA2996">
        <w:t xml:space="preserve">Interview the complainant to establish the reason for the complaint and why the </w:t>
      </w:r>
      <w:r w:rsidR="007F1FFE">
        <w:t>organisation</w:t>
      </w:r>
      <w:r w:rsidRPr="00DA2996">
        <w:t xml:space="preserve"> is being considered </w:t>
      </w:r>
      <w:proofErr w:type="gramStart"/>
      <w:r w:rsidRPr="00DA2996">
        <w:t>responsible;</w:t>
      </w:r>
      <w:proofErr w:type="gramEnd"/>
    </w:p>
    <w:p w14:paraId="018EF4AC" w14:textId="77777777" w:rsidR="00D0614D" w:rsidRPr="00DA2996" w:rsidRDefault="00D0614D" w:rsidP="00D0614D">
      <w:pPr>
        <w:widowControl/>
        <w:numPr>
          <w:ilvl w:val="0"/>
          <w:numId w:val="23"/>
        </w:numPr>
        <w:tabs>
          <w:tab w:val="clear" w:pos="360"/>
          <w:tab w:val="num" w:pos="720"/>
        </w:tabs>
        <w:autoSpaceDE/>
        <w:autoSpaceDN/>
        <w:ind w:left="720"/>
      </w:pPr>
      <w:r w:rsidRPr="00DA2996">
        <w:t xml:space="preserve">Investigate according to the information given by the </w:t>
      </w:r>
      <w:proofErr w:type="gramStart"/>
      <w:r w:rsidRPr="00DA2996">
        <w:t>complainant;</w:t>
      </w:r>
      <w:proofErr w:type="gramEnd"/>
    </w:p>
    <w:p w14:paraId="644D1318" w14:textId="5DEC49D5" w:rsidR="00D0614D" w:rsidRPr="00DA2996" w:rsidRDefault="00D0614D" w:rsidP="00D0614D">
      <w:pPr>
        <w:widowControl/>
        <w:numPr>
          <w:ilvl w:val="0"/>
          <w:numId w:val="23"/>
        </w:numPr>
        <w:tabs>
          <w:tab w:val="clear" w:pos="360"/>
          <w:tab w:val="num" w:pos="720"/>
        </w:tabs>
        <w:autoSpaceDE/>
        <w:autoSpaceDN/>
        <w:ind w:left="720"/>
      </w:pPr>
      <w:r w:rsidRPr="00DA2996">
        <w:t xml:space="preserve">Record findings, e.g. unsubstantiated concern, suspected/potential breach, actual breach, </w:t>
      </w:r>
      <w:proofErr w:type="gramStart"/>
      <w:r w:rsidRPr="00DA2996">
        <w:t>etc.;</w:t>
      </w:r>
      <w:proofErr w:type="gramEnd"/>
    </w:p>
    <w:p w14:paraId="7BE26ACA" w14:textId="77777777" w:rsidR="00D0614D" w:rsidRPr="00DA2996" w:rsidRDefault="00D0614D" w:rsidP="00D0614D">
      <w:pPr>
        <w:widowControl/>
        <w:numPr>
          <w:ilvl w:val="0"/>
          <w:numId w:val="23"/>
        </w:numPr>
        <w:tabs>
          <w:tab w:val="clear" w:pos="360"/>
          <w:tab w:val="num" w:pos="720"/>
        </w:tabs>
        <w:autoSpaceDE/>
        <w:autoSpaceDN/>
        <w:ind w:left="720"/>
      </w:pPr>
      <w:r w:rsidRPr="00DA2996">
        <w:t xml:space="preserve">Where necessary, provide written explanation to the patient with formal apology if </w:t>
      </w:r>
      <w:proofErr w:type="gramStart"/>
      <w:r w:rsidRPr="00DA2996">
        <w:t>warranted;</w:t>
      </w:r>
      <w:proofErr w:type="gramEnd"/>
    </w:p>
    <w:p w14:paraId="3827C257" w14:textId="315F9E3C" w:rsidR="00D0614D" w:rsidRPr="00DA2996" w:rsidRDefault="00D0614D" w:rsidP="00D0614D">
      <w:pPr>
        <w:widowControl/>
        <w:numPr>
          <w:ilvl w:val="0"/>
          <w:numId w:val="23"/>
        </w:numPr>
        <w:tabs>
          <w:tab w:val="clear" w:pos="360"/>
          <w:tab w:val="num" w:pos="720"/>
        </w:tabs>
        <w:autoSpaceDE/>
        <w:autoSpaceDN/>
        <w:ind w:left="720"/>
      </w:pPr>
      <w:r w:rsidRPr="00DA2996">
        <w:t>Take and document appropriate action, e.g. no further action as there is no evidence that information was put at risk, advice/training, disciplinary measures, etc.</w:t>
      </w:r>
    </w:p>
    <w:p w14:paraId="3C46426F" w14:textId="5AFA2502" w:rsidR="005A2BDD" w:rsidRPr="00DA2996" w:rsidRDefault="005A2BDD" w:rsidP="00D0614D">
      <w:pPr>
        <w:widowControl/>
        <w:numPr>
          <w:ilvl w:val="0"/>
          <w:numId w:val="23"/>
        </w:numPr>
        <w:tabs>
          <w:tab w:val="clear" w:pos="360"/>
          <w:tab w:val="num" w:pos="720"/>
        </w:tabs>
        <w:autoSpaceDE/>
        <w:autoSpaceDN/>
        <w:ind w:left="720"/>
      </w:pPr>
      <w:r w:rsidRPr="00DA2996">
        <w:t>Report the breach to its commissioner and the supervisory authority (the Office of the Information Commissioner) via their DPO</w:t>
      </w:r>
      <w:r w:rsidR="007F1FFE">
        <w:t>, if appropriate,</w:t>
      </w:r>
      <w:r w:rsidRPr="00DA2996">
        <w:t xml:space="preserve"> within 72 hours of being aware of the breach.</w:t>
      </w:r>
    </w:p>
    <w:p w14:paraId="6857604A" w14:textId="77777777" w:rsidR="00D0614D" w:rsidRPr="00DA2996" w:rsidRDefault="00D0614D" w:rsidP="00D0614D">
      <w:pPr>
        <w:rPr>
          <w:lang w:val="en-GB"/>
        </w:rPr>
      </w:pPr>
    </w:p>
    <w:p w14:paraId="7B15EB2B" w14:textId="77777777" w:rsidR="00D0614D" w:rsidRPr="004848DD" w:rsidRDefault="00D0614D" w:rsidP="004848DD">
      <w:pPr>
        <w:pStyle w:val="Heading2"/>
        <w:rPr>
          <w:b w:val="0"/>
          <w:bCs w:val="0"/>
          <w:iCs/>
          <w:color w:val="4F81BD" w:themeColor="accent1"/>
          <w:lang w:val="en-GB"/>
        </w:rPr>
      </w:pPr>
    </w:p>
    <w:p w14:paraId="12EBCD3B" w14:textId="77777777" w:rsidR="00D0614D" w:rsidRPr="004848DD" w:rsidRDefault="00D0614D" w:rsidP="004848DD">
      <w:pPr>
        <w:pStyle w:val="Heading2"/>
        <w:rPr>
          <w:b w:val="0"/>
          <w:bCs w:val="0"/>
          <w:iCs/>
          <w:color w:val="4F81BD" w:themeColor="accent1"/>
          <w:lang w:val="en-GB"/>
        </w:rPr>
      </w:pPr>
      <w:r w:rsidRPr="004848DD">
        <w:rPr>
          <w:b w:val="0"/>
          <w:bCs w:val="0"/>
          <w:iCs/>
          <w:color w:val="4F81BD" w:themeColor="accent1"/>
        </w:rPr>
        <w:t xml:space="preserve">Incorrect disposal of confidential material </w:t>
      </w:r>
    </w:p>
    <w:p w14:paraId="761F3687" w14:textId="77777777" w:rsidR="00945240" w:rsidRPr="00DA2996" w:rsidRDefault="00945240" w:rsidP="00945240">
      <w:pPr>
        <w:pStyle w:val="BodyText2"/>
        <w:spacing w:after="0" w:line="240" w:lineRule="auto"/>
        <w:ind w:left="357"/>
      </w:pPr>
    </w:p>
    <w:p w14:paraId="53A12785" w14:textId="77777777" w:rsidR="007F1FFE" w:rsidRDefault="00D0614D" w:rsidP="00945240">
      <w:pPr>
        <w:pStyle w:val="BodyText2"/>
        <w:spacing w:after="0" w:line="240" w:lineRule="auto"/>
        <w:ind w:left="357"/>
      </w:pPr>
      <w:r w:rsidRPr="00DA2996">
        <w:t xml:space="preserve">This type of incident may lead to a breach of confidentiality and is likely to be reported by a patient affected a member of the public, or a member of staff and could be paper, hard drive, disks/tapes, etc. </w:t>
      </w:r>
    </w:p>
    <w:p w14:paraId="0EDEA424" w14:textId="77777777" w:rsidR="007F1FFE" w:rsidRDefault="007F1FFE" w:rsidP="00945240">
      <w:pPr>
        <w:pStyle w:val="BodyText2"/>
        <w:spacing w:after="0" w:line="240" w:lineRule="auto"/>
        <w:ind w:left="357"/>
      </w:pPr>
    </w:p>
    <w:p w14:paraId="09634EAA" w14:textId="6E933149" w:rsidR="00D0614D" w:rsidRPr="00DA2996" w:rsidRDefault="00D0614D" w:rsidP="00945240">
      <w:pPr>
        <w:pStyle w:val="BodyText2"/>
        <w:spacing w:after="0" w:line="240" w:lineRule="auto"/>
        <w:ind w:left="357"/>
        <w:rPr>
          <w:b/>
          <w:i/>
        </w:rPr>
      </w:pPr>
      <w:r w:rsidRPr="00DA2996">
        <w:rPr>
          <w:b/>
          <w:i/>
        </w:rPr>
        <w:t xml:space="preserve">The </w:t>
      </w:r>
      <w:r w:rsidR="007F1FFE">
        <w:rPr>
          <w:b/>
          <w:i/>
        </w:rPr>
        <w:t>Organisation</w:t>
      </w:r>
      <w:r w:rsidRPr="00DA2996">
        <w:rPr>
          <w:b/>
          <w:i/>
        </w:rPr>
        <w:t xml:space="preserve"> </w:t>
      </w:r>
      <w:proofErr w:type="gramStart"/>
      <w:r w:rsidRPr="00DA2996">
        <w:rPr>
          <w:b/>
          <w:i/>
        </w:rPr>
        <w:t>will;</w:t>
      </w:r>
      <w:proofErr w:type="gramEnd"/>
    </w:p>
    <w:p w14:paraId="761990C6" w14:textId="77777777" w:rsidR="00945240" w:rsidRPr="00DA2996" w:rsidRDefault="00945240" w:rsidP="00945240">
      <w:pPr>
        <w:pStyle w:val="BodyText2"/>
        <w:spacing w:after="0" w:line="240" w:lineRule="auto"/>
        <w:ind w:left="357"/>
      </w:pPr>
    </w:p>
    <w:p w14:paraId="04E85E32" w14:textId="295E334C" w:rsidR="00D0614D" w:rsidRPr="00DA2996" w:rsidRDefault="00D0614D" w:rsidP="00D0614D">
      <w:pPr>
        <w:pStyle w:val="BodyText2"/>
        <w:widowControl/>
        <w:numPr>
          <w:ilvl w:val="0"/>
          <w:numId w:val="24"/>
        </w:numPr>
        <w:tabs>
          <w:tab w:val="clear" w:pos="360"/>
          <w:tab w:val="num" w:pos="720"/>
        </w:tabs>
        <w:autoSpaceDE/>
        <w:autoSpaceDN/>
        <w:spacing w:after="0" w:line="240" w:lineRule="auto"/>
        <w:ind w:left="720"/>
      </w:pPr>
      <w:r w:rsidRPr="00DA2996">
        <w:t xml:space="preserve">Investigate how the information left the </w:t>
      </w:r>
      <w:r w:rsidR="007F1FFE">
        <w:t>organisation</w:t>
      </w:r>
      <w:r w:rsidRPr="00DA2996">
        <w:t xml:space="preserve"> by interviewing staff and contractors as </w:t>
      </w:r>
      <w:r w:rsidR="007F1FFE" w:rsidRPr="00DA2996">
        <w:t>appropriate.</w:t>
      </w:r>
    </w:p>
    <w:p w14:paraId="61725BFC" w14:textId="77777777" w:rsidR="00D0614D" w:rsidRPr="00DA2996" w:rsidRDefault="00D0614D" w:rsidP="00D0614D">
      <w:pPr>
        <w:pStyle w:val="BodyText2"/>
        <w:widowControl/>
        <w:numPr>
          <w:ilvl w:val="0"/>
          <w:numId w:val="24"/>
        </w:numPr>
        <w:tabs>
          <w:tab w:val="clear" w:pos="360"/>
          <w:tab w:val="num" w:pos="720"/>
        </w:tabs>
        <w:autoSpaceDE/>
        <w:autoSpaceDN/>
        <w:spacing w:after="0" w:line="240" w:lineRule="auto"/>
        <w:ind w:left="720"/>
      </w:pPr>
      <w:r w:rsidRPr="00DA2996">
        <w:t xml:space="preserve">Consider the sensitivity of the data and the risk to which the patient(s) have been exposed, e.g. breach of confidentiality, misuse of </w:t>
      </w:r>
      <w:proofErr w:type="gramStart"/>
      <w:r w:rsidRPr="00DA2996">
        <w:t>data;</w:t>
      </w:r>
      <w:proofErr w:type="gramEnd"/>
    </w:p>
    <w:p w14:paraId="7B3FB8BF" w14:textId="76675B3E" w:rsidR="00D0614D" w:rsidRPr="00DA2996" w:rsidRDefault="00D0614D" w:rsidP="00D0614D">
      <w:pPr>
        <w:pStyle w:val="BodyText2"/>
        <w:widowControl/>
        <w:numPr>
          <w:ilvl w:val="0"/>
          <w:numId w:val="24"/>
        </w:numPr>
        <w:tabs>
          <w:tab w:val="clear" w:pos="360"/>
          <w:tab w:val="num" w:pos="720"/>
        </w:tabs>
        <w:autoSpaceDE/>
        <w:autoSpaceDN/>
        <w:spacing w:after="0" w:line="240" w:lineRule="auto"/>
        <w:ind w:left="720"/>
      </w:pPr>
      <w:r w:rsidRPr="00DA2996">
        <w:t xml:space="preserve">Consider whether the patient(s) should be informed and where it is judged necessary, provide </w:t>
      </w:r>
      <w:r w:rsidR="007F1FFE">
        <w:t xml:space="preserve">a </w:t>
      </w:r>
      <w:r w:rsidRPr="00DA2996">
        <w:t xml:space="preserve">written explanation to the patient(s) with </w:t>
      </w:r>
      <w:r w:rsidR="007F1FFE">
        <w:t xml:space="preserve">a </w:t>
      </w:r>
      <w:r w:rsidRPr="00DA2996">
        <w:t xml:space="preserve">formal </w:t>
      </w:r>
      <w:proofErr w:type="gramStart"/>
      <w:r w:rsidRPr="00DA2996">
        <w:t>apology;</w:t>
      </w:r>
      <w:proofErr w:type="gramEnd"/>
    </w:p>
    <w:p w14:paraId="569F6E4C" w14:textId="77777777" w:rsidR="00D0614D" w:rsidRPr="00DA2996" w:rsidRDefault="00D0614D" w:rsidP="00D0614D">
      <w:pPr>
        <w:widowControl/>
        <w:numPr>
          <w:ilvl w:val="0"/>
          <w:numId w:val="23"/>
        </w:numPr>
        <w:tabs>
          <w:tab w:val="clear" w:pos="360"/>
          <w:tab w:val="num" w:pos="720"/>
        </w:tabs>
        <w:autoSpaceDE/>
        <w:autoSpaceDN/>
        <w:ind w:left="720"/>
      </w:pPr>
      <w:r w:rsidRPr="00DA2996">
        <w:t xml:space="preserve">Record findings, e.g. potential breach, actual breach, evidence of misuse, </w:t>
      </w:r>
      <w:proofErr w:type="spellStart"/>
      <w:proofErr w:type="gramStart"/>
      <w:r w:rsidRPr="00DA2996">
        <w:t>etc</w:t>
      </w:r>
      <w:proofErr w:type="spellEnd"/>
      <w:r w:rsidRPr="00DA2996">
        <w:t>;</w:t>
      </w:r>
      <w:proofErr w:type="gramEnd"/>
    </w:p>
    <w:p w14:paraId="3D573DA4" w14:textId="39CA2D19" w:rsidR="00D0614D" w:rsidRPr="00DA2996" w:rsidRDefault="00D0614D" w:rsidP="00D0614D">
      <w:pPr>
        <w:pStyle w:val="BodyText2"/>
        <w:widowControl/>
        <w:numPr>
          <w:ilvl w:val="0"/>
          <w:numId w:val="24"/>
        </w:numPr>
        <w:tabs>
          <w:tab w:val="clear" w:pos="360"/>
          <w:tab w:val="num" w:pos="720"/>
        </w:tabs>
        <w:autoSpaceDE/>
        <w:autoSpaceDN/>
        <w:spacing w:after="0" w:line="240" w:lineRule="auto"/>
        <w:ind w:left="720"/>
        <w:rPr>
          <w:b/>
          <w:i/>
        </w:rPr>
      </w:pPr>
      <w:r w:rsidRPr="00DA2996">
        <w:t>Take and document appropriate action, e.g. advice/training, disciplinary or contractual measures, etc.</w:t>
      </w:r>
    </w:p>
    <w:p w14:paraId="1C30DBAB" w14:textId="196802D2" w:rsidR="005A2BDD" w:rsidRPr="00DA2996" w:rsidRDefault="005A2BDD" w:rsidP="00D0614D">
      <w:pPr>
        <w:pStyle w:val="BodyText2"/>
        <w:widowControl/>
        <w:numPr>
          <w:ilvl w:val="0"/>
          <w:numId w:val="24"/>
        </w:numPr>
        <w:tabs>
          <w:tab w:val="clear" w:pos="360"/>
          <w:tab w:val="num" w:pos="720"/>
        </w:tabs>
        <w:autoSpaceDE/>
        <w:autoSpaceDN/>
        <w:spacing w:after="0" w:line="240" w:lineRule="auto"/>
        <w:ind w:left="720"/>
        <w:rPr>
          <w:b/>
          <w:i/>
        </w:rPr>
      </w:pPr>
      <w:r w:rsidRPr="00DA2996">
        <w:lastRenderedPageBreak/>
        <w:t>Report the breach to its commissioner and the supervisory authority (the Office of the Information Commissioner) via their DPO if appropriate within 72 hours of being aware of the breach</w:t>
      </w:r>
    </w:p>
    <w:p w14:paraId="56E482DC" w14:textId="77777777" w:rsidR="00D0614D" w:rsidRPr="004848DD" w:rsidRDefault="00D0614D" w:rsidP="004848DD">
      <w:pPr>
        <w:pStyle w:val="Heading2"/>
        <w:rPr>
          <w:b w:val="0"/>
          <w:bCs w:val="0"/>
          <w:color w:val="4F81BD" w:themeColor="accent1"/>
        </w:rPr>
      </w:pPr>
    </w:p>
    <w:p w14:paraId="177D1A4D" w14:textId="77777777" w:rsidR="00D0614D" w:rsidRPr="004848DD" w:rsidRDefault="00D0614D" w:rsidP="004848DD">
      <w:pPr>
        <w:pStyle w:val="Heading2"/>
        <w:rPr>
          <w:b w:val="0"/>
          <w:bCs w:val="0"/>
          <w:color w:val="4F81BD" w:themeColor="accent1"/>
        </w:rPr>
      </w:pPr>
      <w:r w:rsidRPr="004848DD">
        <w:rPr>
          <w:b w:val="0"/>
          <w:bCs w:val="0"/>
          <w:color w:val="4F81BD" w:themeColor="accent1"/>
        </w:rPr>
        <w:t xml:space="preserve">Attempted or actual theft of equipment and/or access by an </w:t>
      </w:r>
      <w:proofErr w:type="spellStart"/>
      <w:r w:rsidRPr="004848DD">
        <w:rPr>
          <w:b w:val="0"/>
          <w:bCs w:val="0"/>
          <w:color w:val="4F81BD" w:themeColor="accent1"/>
        </w:rPr>
        <w:t>unauthorised</w:t>
      </w:r>
      <w:proofErr w:type="spellEnd"/>
      <w:r w:rsidRPr="004848DD">
        <w:rPr>
          <w:b w:val="0"/>
          <w:bCs w:val="0"/>
          <w:color w:val="4F81BD" w:themeColor="accent1"/>
        </w:rPr>
        <w:t xml:space="preserve"> person</w:t>
      </w:r>
    </w:p>
    <w:p w14:paraId="3566B06C" w14:textId="77777777" w:rsidR="00D0614D" w:rsidRPr="00DA2996" w:rsidRDefault="00D0614D" w:rsidP="00D0614D">
      <w:pPr>
        <w:ind w:left="720"/>
        <w:rPr>
          <w:i/>
        </w:rPr>
      </w:pPr>
    </w:p>
    <w:p w14:paraId="6CF77647" w14:textId="77777777" w:rsidR="007F1FFE" w:rsidRDefault="00D0614D" w:rsidP="00945240">
      <w:pPr>
        <w:pStyle w:val="BodyText2"/>
        <w:spacing w:after="0" w:line="240" w:lineRule="auto"/>
        <w:ind w:left="357"/>
      </w:pPr>
      <w:r w:rsidRPr="00DA2996">
        <w:t xml:space="preserve">This type of incident may lead to a breach of confidentiality, the risk that information has been tampered with, or information not being available when needed. </w:t>
      </w:r>
    </w:p>
    <w:p w14:paraId="3E8A6F36" w14:textId="77777777" w:rsidR="007F1FFE" w:rsidRDefault="007F1FFE" w:rsidP="00945240">
      <w:pPr>
        <w:pStyle w:val="BodyText2"/>
        <w:spacing w:after="0" w:line="240" w:lineRule="auto"/>
        <w:ind w:left="357"/>
      </w:pPr>
    </w:p>
    <w:p w14:paraId="3F8AFEC5" w14:textId="2BE8431D" w:rsidR="00D0614D" w:rsidRPr="00DA2996" w:rsidRDefault="00D0614D" w:rsidP="00945240">
      <w:pPr>
        <w:pStyle w:val="BodyText2"/>
        <w:spacing w:after="0" w:line="240" w:lineRule="auto"/>
        <w:ind w:left="357"/>
      </w:pPr>
      <w:r w:rsidRPr="00DA2996">
        <w:rPr>
          <w:b/>
          <w:i/>
        </w:rPr>
        <w:t xml:space="preserve">The </w:t>
      </w:r>
      <w:r w:rsidR="007F1FFE">
        <w:rPr>
          <w:b/>
          <w:i/>
        </w:rPr>
        <w:t>Organisation</w:t>
      </w:r>
      <w:r w:rsidRPr="00DA2996">
        <w:rPr>
          <w:b/>
          <w:i/>
        </w:rPr>
        <w:t xml:space="preserve"> </w:t>
      </w:r>
      <w:proofErr w:type="gramStart"/>
      <w:r w:rsidRPr="00DA2996">
        <w:rPr>
          <w:b/>
          <w:i/>
        </w:rPr>
        <w:t>will;</w:t>
      </w:r>
      <w:proofErr w:type="gramEnd"/>
    </w:p>
    <w:p w14:paraId="525C95BF" w14:textId="77777777" w:rsidR="00D0614D" w:rsidRPr="00DA2996" w:rsidRDefault="00D0614D" w:rsidP="00D0614D">
      <w:pPr>
        <w:ind w:left="360"/>
      </w:pPr>
    </w:p>
    <w:p w14:paraId="44E9937B" w14:textId="7D9CC639" w:rsidR="00D0614D" w:rsidRPr="00DA2996" w:rsidRDefault="00D0614D" w:rsidP="00D0614D">
      <w:pPr>
        <w:widowControl/>
        <w:numPr>
          <w:ilvl w:val="0"/>
          <w:numId w:val="25"/>
        </w:numPr>
        <w:tabs>
          <w:tab w:val="clear" w:pos="360"/>
          <w:tab w:val="num" w:pos="720"/>
        </w:tabs>
        <w:autoSpaceDE/>
        <w:autoSpaceDN/>
        <w:ind w:left="720"/>
      </w:pPr>
      <w:r w:rsidRPr="00DA2996">
        <w:t xml:space="preserve">Check the asset register to find out whether </w:t>
      </w:r>
      <w:r w:rsidR="004848DD">
        <w:t xml:space="preserve">the </w:t>
      </w:r>
      <w:r w:rsidRPr="00DA2996">
        <w:t xml:space="preserve">equipment is </w:t>
      </w:r>
      <w:proofErr w:type="gramStart"/>
      <w:r w:rsidRPr="00DA2996">
        <w:t>missing;</w:t>
      </w:r>
      <w:proofErr w:type="gramEnd"/>
    </w:p>
    <w:p w14:paraId="4FCBC061" w14:textId="77777777" w:rsidR="00D0614D" w:rsidRPr="00DA2996" w:rsidRDefault="00D0614D" w:rsidP="00D0614D">
      <w:pPr>
        <w:widowControl/>
        <w:numPr>
          <w:ilvl w:val="0"/>
          <w:numId w:val="25"/>
        </w:numPr>
        <w:tabs>
          <w:tab w:val="clear" w:pos="360"/>
          <w:tab w:val="num" w:pos="720"/>
        </w:tabs>
        <w:autoSpaceDE/>
        <w:autoSpaceDN/>
        <w:ind w:left="720"/>
      </w:pPr>
      <w:r w:rsidRPr="00DA2996">
        <w:t>Investigate whether there has been a legitimate reason for removal of the equipment (such as repair or working away from the usual base</w:t>
      </w:r>
      <w:proofErr w:type="gramStart"/>
      <w:r w:rsidRPr="00DA2996">
        <w:t>);</w:t>
      </w:r>
      <w:proofErr w:type="gramEnd"/>
    </w:p>
    <w:p w14:paraId="56A03C41" w14:textId="7C1A39B3" w:rsidR="00D0614D" w:rsidRPr="00DA2996" w:rsidRDefault="00D0614D" w:rsidP="00D0614D">
      <w:pPr>
        <w:widowControl/>
        <w:numPr>
          <w:ilvl w:val="0"/>
          <w:numId w:val="25"/>
        </w:numPr>
        <w:tabs>
          <w:tab w:val="clear" w:pos="360"/>
          <w:tab w:val="num" w:pos="720"/>
        </w:tabs>
        <w:autoSpaceDE/>
        <w:autoSpaceDN/>
        <w:ind w:left="720"/>
      </w:pPr>
      <w:r w:rsidRPr="00DA2996">
        <w:t>If the cause is external</w:t>
      </w:r>
      <w:r w:rsidR="004848DD">
        <w:t>,</w:t>
      </w:r>
      <w:r w:rsidRPr="00DA2996">
        <w:t xml:space="preserve"> inform the police, ask them to investigate and keep them updated with your </w:t>
      </w:r>
      <w:proofErr w:type="gramStart"/>
      <w:r w:rsidRPr="00DA2996">
        <w:t>findings;</w:t>
      </w:r>
      <w:proofErr w:type="gramEnd"/>
    </w:p>
    <w:p w14:paraId="5C345C7C" w14:textId="77777777" w:rsidR="00D0614D" w:rsidRPr="00DA2996" w:rsidRDefault="00D0614D" w:rsidP="00D0614D">
      <w:pPr>
        <w:widowControl/>
        <w:numPr>
          <w:ilvl w:val="0"/>
          <w:numId w:val="25"/>
        </w:numPr>
        <w:tabs>
          <w:tab w:val="clear" w:pos="360"/>
          <w:tab w:val="num" w:pos="720"/>
        </w:tabs>
        <w:autoSpaceDE/>
        <w:autoSpaceDN/>
        <w:ind w:left="720"/>
      </w:pPr>
      <w:r w:rsidRPr="00DA2996">
        <w:t xml:space="preserve">Interview staff and check the asset register to establish what data was being held and how sensitive it </w:t>
      </w:r>
      <w:proofErr w:type="gramStart"/>
      <w:r w:rsidRPr="00DA2996">
        <w:t>is;</w:t>
      </w:r>
      <w:proofErr w:type="gramEnd"/>
    </w:p>
    <w:p w14:paraId="5FCCD6D7" w14:textId="77777777" w:rsidR="00D0614D" w:rsidRPr="00DA2996" w:rsidRDefault="00D0614D" w:rsidP="00D0614D">
      <w:pPr>
        <w:widowControl/>
        <w:numPr>
          <w:ilvl w:val="0"/>
          <w:numId w:val="25"/>
        </w:numPr>
        <w:tabs>
          <w:tab w:val="clear" w:pos="360"/>
          <w:tab w:val="num" w:pos="720"/>
        </w:tabs>
        <w:autoSpaceDE/>
        <w:autoSpaceDN/>
        <w:ind w:left="720"/>
      </w:pPr>
      <w:r w:rsidRPr="00DA2996">
        <w:t>Establish the reason for the theft/</w:t>
      </w:r>
      <w:proofErr w:type="spellStart"/>
      <w:r w:rsidRPr="00DA2996">
        <w:t>unauthorised</w:t>
      </w:r>
      <w:proofErr w:type="spellEnd"/>
      <w:r w:rsidRPr="00DA2996">
        <w:t xml:space="preserve"> access, such as:</w:t>
      </w:r>
    </w:p>
    <w:p w14:paraId="505ACF1F" w14:textId="77777777" w:rsidR="00D0614D" w:rsidRPr="00DA2996" w:rsidRDefault="00D0614D" w:rsidP="00D0614D">
      <w:pPr>
        <w:widowControl/>
        <w:numPr>
          <w:ilvl w:val="0"/>
          <w:numId w:val="26"/>
        </w:numPr>
        <w:autoSpaceDE/>
        <w:autoSpaceDN/>
        <w:ind w:left="1080"/>
        <w:jc w:val="both"/>
      </w:pPr>
      <w:r w:rsidRPr="00DA2996">
        <w:t xml:space="preserve">Items to </w:t>
      </w:r>
      <w:proofErr w:type="gramStart"/>
      <w:r w:rsidRPr="00DA2996">
        <w:t>sell;</w:t>
      </w:r>
      <w:proofErr w:type="gramEnd"/>
    </w:p>
    <w:p w14:paraId="46C8AA02" w14:textId="3993F91F" w:rsidR="00D0614D" w:rsidRPr="00DA2996" w:rsidRDefault="00D0614D" w:rsidP="00D0614D">
      <w:pPr>
        <w:widowControl/>
        <w:numPr>
          <w:ilvl w:val="0"/>
          <w:numId w:val="26"/>
        </w:numPr>
        <w:autoSpaceDE/>
        <w:autoSpaceDN/>
        <w:ind w:left="1080"/>
        <w:jc w:val="both"/>
      </w:pPr>
      <w:r w:rsidRPr="00DA2996">
        <w:t xml:space="preserve">Access to material to embarrass the </w:t>
      </w:r>
      <w:proofErr w:type="gramStart"/>
      <w:r w:rsidR="004848DD">
        <w:t>organisation</w:t>
      </w:r>
      <w:proofErr w:type="gramEnd"/>
    </w:p>
    <w:p w14:paraId="1B2EEF16" w14:textId="77777777" w:rsidR="00D0614D" w:rsidRPr="00DA2996" w:rsidRDefault="00D0614D" w:rsidP="00D0614D">
      <w:pPr>
        <w:widowControl/>
        <w:numPr>
          <w:ilvl w:val="0"/>
          <w:numId w:val="26"/>
        </w:numPr>
        <w:autoSpaceDE/>
        <w:autoSpaceDN/>
        <w:ind w:left="1080"/>
        <w:jc w:val="both"/>
      </w:pPr>
      <w:r w:rsidRPr="00DA2996">
        <w:t>Access to material to threaten patients (blackmail, stigmatization).</w:t>
      </w:r>
    </w:p>
    <w:p w14:paraId="7296E918" w14:textId="77777777" w:rsidR="00D0614D" w:rsidRPr="00DA2996" w:rsidRDefault="00D0614D" w:rsidP="00D0614D">
      <w:pPr>
        <w:widowControl/>
        <w:numPr>
          <w:ilvl w:val="0"/>
          <w:numId w:val="27"/>
        </w:numPr>
        <w:tabs>
          <w:tab w:val="clear" w:pos="360"/>
          <w:tab w:val="num" w:pos="720"/>
        </w:tabs>
        <w:autoSpaceDE/>
        <w:autoSpaceDN/>
        <w:ind w:left="720"/>
      </w:pPr>
      <w:r w:rsidRPr="00DA2996">
        <w:t xml:space="preserve">Consider whether there is a future threat to system </w:t>
      </w:r>
      <w:proofErr w:type="gramStart"/>
      <w:r w:rsidRPr="00DA2996">
        <w:t>security;</w:t>
      </w:r>
      <w:proofErr w:type="gramEnd"/>
    </w:p>
    <w:p w14:paraId="22793036" w14:textId="5D607338" w:rsidR="00D0614D" w:rsidRPr="00DA2996" w:rsidRDefault="00D0614D" w:rsidP="00D0614D">
      <w:pPr>
        <w:widowControl/>
        <w:numPr>
          <w:ilvl w:val="0"/>
          <w:numId w:val="27"/>
        </w:numPr>
        <w:tabs>
          <w:tab w:val="clear" w:pos="360"/>
          <w:tab w:val="num" w:pos="720"/>
        </w:tabs>
        <w:autoSpaceDE/>
        <w:autoSpaceDN/>
        <w:ind w:left="720"/>
      </w:pPr>
      <w:r w:rsidRPr="00DA2996">
        <w:t xml:space="preserve">Inform </w:t>
      </w:r>
      <w:r w:rsidR="004848DD" w:rsidRPr="00DA2996">
        <w:t>insurers.</w:t>
      </w:r>
      <w:r w:rsidRPr="00DA2996">
        <w:t xml:space="preserve"> </w:t>
      </w:r>
      <w:r w:rsidR="004848DD">
        <w:t>premises</w:t>
      </w:r>
    </w:p>
    <w:p w14:paraId="1E3B5013" w14:textId="49587B87" w:rsidR="00D0614D" w:rsidRPr="00DA2996" w:rsidRDefault="00D0614D" w:rsidP="00D0614D">
      <w:pPr>
        <w:widowControl/>
        <w:numPr>
          <w:ilvl w:val="0"/>
          <w:numId w:val="27"/>
        </w:numPr>
        <w:tabs>
          <w:tab w:val="clear" w:pos="360"/>
          <w:tab w:val="num" w:pos="720"/>
        </w:tabs>
        <w:autoSpaceDE/>
        <w:autoSpaceDN/>
        <w:ind w:left="720"/>
      </w:pPr>
      <w:r w:rsidRPr="00DA2996">
        <w:t xml:space="preserve">Review the physical security of the </w:t>
      </w:r>
      <w:proofErr w:type="gramStart"/>
      <w:r w:rsidR="004848DD">
        <w:t>Premises</w:t>
      </w:r>
      <w:r w:rsidRPr="00DA2996">
        <w:t>;</w:t>
      </w:r>
      <w:proofErr w:type="gramEnd"/>
    </w:p>
    <w:p w14:paraId="647BB52D" w14:textId="7B56B164" w:rsidR="00D0614D" w:rsidRPr="00DA2996" w:rsidRDefault="00D0614D" w:rsidP="00D0614D">
      <w:pPr>
        <w:widowControl/>
        <w:numPr>
          <w:ilvl w:val="0"/>
          <w:numId w:val="27"/>
        </w:numPr>
        <w:tabs>
          <w:tab w:val="clear" w:pos="360"/>
          <w:tab w:val="num" w:pos="720"/>
        </w:tabs>
        <w:autoSpaceDE/>
        <w:autoSpaceDN/>
        <w:ind w:left="720"/>
      </w:pPr>
      <w:r w:rsidRPr="00DA2996">
        <w:rPr>
          <w:lang w:val="en-GB"/>
        </w:rPr>
        <w:t xml:space="preserve">If there has been unauthorised access to the </w:t>
      </w:r>
      <w:r w:rsidR="004848DD">
        <w:rPr>
          <w:lang w:val="en-GB"/>
        </w:rPr>
        <w:t>Organisations</w:t>
      </w:r>
      <w:r w:rsidRPr="00DA2996">
        <w:rPr>
          <w:lang w:val="en-GB"/>
        </w:rPr>
        <w:t xml:space="preserve"> computer system: </w:t>
      </w:r>
    </w:p>
    <w:p w14:paraId="78E27C1A" w14:textId="77777777" w:rsidR="00D0614D" w:rsidRPr="00DA2996" w:rsidRDefault="00D0614D" w:rsidP="00D0614D">
      <w:pPr>
        <w:pStyle w:val="BodyText2"/>
        <w:widowControl/>
        <w:numPr>
          <w:ilvl w:val="0"/>
          <w:numId w:val="28"/>
        </w:numPr>
        <w:autoSpaceDE/>
        <w:autoSpaceDN/>
        <w:spacing w:after="0" w:line="240" w:lineRule="auto"/>
      </w:pPr>
      <w:r w:rsidRPr="00DA2996">
        <w:t xml:space="preserve">Ask the system supplier to conduct an audit to determine whether </w:t>
      </w:r>
      <w:proofErr w:type="spellStart"/>
      <w:r w:rsidRPr="00DA2996">
        <w:t>unauthorised</w:t>
      </w:r>
      <w:proofErr w:type="spellEnd"/>
      <w:r w:rsidRPr="00DA2996">
        <w:t xml:space="preserve"> changes have been made to patient </w:t>
      </w:r>
      <w:proofErr w:type="gramStart"/>
      <w:r w:rsidRPr="00DA2996">
        <w:t>records;</w:t>
      </w:r>
      <w:proofErr w:type="gramEnd"/>
      <w:r w:rsidRPr="00DA2996">
        <w:t xml:space="preserve"> </w:t>
      </w:r>
    </w:p>
    <w:p w14:paraId="23BFDBD8" w14:textId="77777777" w:rsidR="00D0614D" w:rsidRPr="00DA2996" w:rsidRDefault="00D0614D" w:rsidP="00D0614D">
      <w:pPr>
        <w:pStyle w:val="BodyText2"/>
        <w:widowControl/>
        <w:numPr>
          <w:ilvl w:val="0"/>
          <w:numId w:val="28"/>
        </w:numPr>
        <w:autoSpaceDE/>
        <w:autoSpaceDN/>
        <w:spacing w:after="0" w:line="240" w:lineRule="auto"/>
      </w:pPr>
      <w:r w:rsidRPr="00DA2996">
        <w:t xml:space="preserve">Consider whether any care has been provided to patients whose records have been tampered </w:t>
      </w:r>
      <w:proofErr w:type="gramStart"/>
      <w:r w:rsidRPr="00DA2996">
        <w:t>with;</w:t>
      </w:r>
      <w:proofErr w:type="gramEnd"/>
    </w:p>
    <w:p w14:paraId="1261C49D" w14:textId="77777777" w:rsidR="00D0614D" w:rsidRPr="00DA2996" w:rsidRDefault="00D0614D" w:rsidP="00D0614D">
      <w:pPr>
        <w:widowControl/>
        <w:numPr>
          <w:ilvl w:val="0"/>
          <w:numId w:val="29"/>
        </w:numPr>
        <w:autoSpaceDE/>
        <w:autoSpaceDN/>
      </w:pPr>
      <w:r w:rsidRPr="00DA2996">
        <w:t>Check compliance with access control procedures, e.g. ensure passwords haven’t been written down, staff members are properly logging out, etc.</w:t>
      </w:r>
    </w:p>
    <w:p w14:paraId="4BC07807" w14:textId="47E0542C" w:rsidR="00D0614D" w:rsidRPr="00DA2996" w:rsidRDefault="00D0614D" w:rsidP="00D0614D">
      <w:pPr>
        <w:widowControl/>
        <w:numPr>
          <w:ilvl w:val="0"/>
          <w:numId w:val="30"/>
        </w:numPr>
        <w:autoSpaceDE/>
        <w:autoSpaceDN/>
      </w:pPr>
      <w:r w:rsidRPr="00DA2996">
        <w:t>Consider the sensitivity of the data and the risk that it has been tampered with or will be misused in order to assess whether further action is appropriate (e.g. warning patients</w:t>
      </w:r>
      <w:proofErr w:type="gramStart"/>
      <w:r w:rsidRPr="00DA2996">
        <w:t>);</w:t>
      </w:r>
      <w:proofErr w:type="gramEnd"/>
    </w:p>
    <w:p w14:paraId="31C978D7" w14:textId="77777777" w:rsidR="00D0614D" w:rsidRPr="00DA2996" w:rsidRDefault="00D0614D" w:rsidP="00D0614D">
      <w:pPr>
        <w:widowControl/>
        <w:numPr>
          <w:ilvl w:val="0"/>
          <w:numId w:val="23"/>
        </w:numPr>
        <w:tabs>
          <w:tab w:val="clear" w:pos="360"/>
          <w:tab w:val="num" w:pos="720"/>
        </w:tabs>
        <w:autoSpaceDE/>
        <w:autoSpaceDN/>
        <w:ind w:left="720"/>
      </w:pPr>
      <w:r w:rsidRPr="00DA2996">
        <w:t xml:space="preserve">If </w:t>
      </w:r>
      <w:r w:rsidRPr="00DA2996">
        <w:rPr>
          <w:lang w:val="en-GB"/>
        </w:rPr>
        <w:t>computer hardware or the core software has been stolen,</w:t>
      </w:r>
      <w:r w:rsidRPr="00DA2996">
        <w:t xml:space="preserve"> inform system suppliers to enable restoration of system data to new </w:t>
      </w:r>
      <w:proofErr w:type="gramStart"/>
      <w:r w:rsidRPr="00DA2996">
        <w:t>equipment;</w:t>
      </w:r>
      <w:proofErr w:type="gramEnd"/>
      <w:r w:rsidRPr="00DA2996">
        <w:t xml:space="preserve"> </w:t>
      </w:r>
    </w:p>
    <w:p w14:paraId="192D90D9" w14:textId="77777777" w:rsidR="00D0614D" w:rsidRPr="00DA2996" w:rsidRDefault="00D0614D" w:rsidP="00D0614D">
      <w:pPr>
        <w:widowControl/>
        <w:numPr>
          <w:ilvl w:val="0"/>
          <w:numId w:val="23"/>
        </w:numPr>
        <w:tabs>
          <w:tab w:val="clear" w:pos="360"/>
          <w:tab w:val="num" w:pos="720"/>
        </w:tabs>
        <w:autoSpaceDE/>
        <w:autoSpaceDN/>
        <w:ind w:left="720"/>
      </w:pPr>
      <w:r w:rsidRPr="00DA2996">
        <w:t xml:space="preserve">Record findings, e.g. potential breach, actual breach, evidence of tampering, compromised or delayed patient care, </w:t>
      </w:r>
      <w:proofErr w:type="spellStart"/>
      <w:proofErr w:type="gramStart"/>
      <w:r w:rsidRPr="00DA2996">
        <w:t>etc</w:t>
      </w:r>
      <w:proofErr w:type="spellEnd"/>
      <w:r w:rsidRPr="00DA2996">
        <w:t>;</w:t>
      </w:r>
      <w:proofErr w:type="gramEnd"/>
    </w:p>
    <w:p w14:paraId="041A85EA" w14:textId="4640E1A5" w:rsidR="00D0614D" w:rsidRPr="00DA2996" w:rsidRDefault="00D0614D" w:rsidP="00D0614D">
      <w:pPr>
        <w:widowControl/>
        <w:numPr>
          <w:ilvl w:val="0"/>
          <w:numId w:val="27"/>
        </w:numPr>
        <w:tabs>
          <w:tab w:val="clear" w:pos="360"/>
          <w:tab w:val="num" w:pos="720"/>
        </w:tabs>
        <w:autoSpaceDE/>
        <w:autoSpaceDN/>
        <w:ind w:left="720"/>
      </w:pPr>
      <w:r w:rsidRPr="00DA2996">
        <w:t>Take and document appropriate action, e.g. physical security improvements, advice/training, disciplinary measures, etc.</w:t>
      </w:r>
    </w:p>
    <w:p w14:paraId="421D48FD" w14:textId="7885E7C6" w:rsidR="005A2BDD" w:rsidRDefault="005A2BDD" w:rsidP="00D0614D">
      <w:pPr>
        <w:widowControl/>
        <w:numPr>
          <w:ilvl w:val="0"/>
          <w:numId w:val="27"/>
        </w:numPr>
        <w:tabs>
          <w:tab w:val="clear" w:pos="360"/>
          <w:tab w:val="num" w:pos="720"/>
        </w:tabs>
        <w:autoSpaceDE/>
        <w:autoSpaceDN/>
        <w:ind w:left="720"/>
      </w:pPr>
      <w:r w:rsidRPr="00DA2996">
        <w:t xml:space="preserve">Report the breach to its commissioner and the supervisory authority (the Office of the Information Commissioner) via their DPO if appropriate within 72 hours of being aware of the </w:t>
      </w:r>
      <w:proofErr w:type="gramStart"/>
      <w:r w:rsidRPr="00DA2996">
        <w:t>breach</w:t>
      </w:r>
      <w:proofErr w:type="gramEnd"/>
    </w:p>
    <w:p w14:paraId="0AC14D01" w14:textId="77777777" w:rsidR="004848DD" w:rsidRDefault="004848DD" w:rsidP="004848DD">
      <w:pPr>
        <w:widowControl/>
        <w:autoSpaceDE/>
        <w:autoSpaceDN/>
      </w:pPr>
    </w:p>
    <w:p w14:paraId="264A1620" w14:textId="77777777" w:rsidR="004848DD" w:rsidRDefault="004848DD" w:rsidP="004848DD">
      <w:pPr>
        <w:widowControl/>
        <w:autoSpaceDE/>
        <w:autoSpaceDN/>
      </w:pPr>
    </w:p>
    <w:p w14:paraId="37AEC919" w14:textId="77777777" w:rsidR="004848DD" w:rsidRDefault="004848DD" w:rsidP="004848DD">
      <w:pPr>
        <w:widowControl/>
        <w:autoSpaceDE/>
        <w:autoSpaceDN/>
      </w:pPr>
    </w:p>
    <w:p w14:paraId="1FA4D835" w14:textId="77777777" w:rsidR="004848DD" w:rsidRDefault="004848DD" w:rsidP="004848DD">
      <w:pPr>
        <w:widowControl/>
        <w:autoSpaceDE/>
        <w:autoSpaceDN/>
      </w:pPr>
    </w:p>
    <w:p w14:paraId="7189D554" w14:textId="77777777" w:rsidR="004848DD" w:rsidRDefault="004848DD" w:rsidP="004848DD">
      <w:pPr>
        <w:widowControl/>
        <w:autoSpaceDE/>
        <w:autoSpaceDN/>
      </w:pPr>
    </w:p>
    <w:p w14:paraId="07258E57" w14:textId="77777777" w:rsidR="004848DD" w:rsidRDefault="004848DD" w:rsidP="004848DD">
      <w:pPr>
        <w:widowControl/>
        <w:autoSpaceDE/>
        <w:autoSpaceDN/>
      </w:pPr>
    </w:p>
    <w:p w14:paraId="04F8F594" w14:textId="77777777" w:rsidR="004848DD" w:rsidRDefault="004848DD" w:rsidP="004848DD">
      <w:pPr>
        <w:widowControl/>
        <w:autoSpaceDE/>
        <w:autoSpaceDN/>
      </w:pPr>
    </w:p>
    <w:p w14:paraId="0B601A1C" w14:textId="77777777" w:rsidR="004848DD" w:rsidRDefault="004848DD" w:rsidP="004848DD">
      <w:pPr>
        <w:widowControl/>
        <w:autoSpaceDE/>
        <w:autoSpaceDN/>
      </w:pPr>
    </w:p>
    <w:p w14:paraId="3A68E76B" w14:textId="77777777" w:rsidR="004848DD" w:rsidRDefault="004848DD" w:rsidP="004848DD">
      <w:pPr>
        <w:widowControl/>
        <w:autoSpaceDE/>
        <w:autoSpaceDN/>
      </w:pPr>
    </w:p>
    <w:p w14:paraId="627A2606" w14:textId="77777777" w:rsidR="004848DD" w:rsidRPr="00DA2996" w:rsidRDefault="004848DD" w:rsidP="004848DD">
      <w:pPr>
        <w:widowControl/>
        <w:autoSpaceDE/>
        <w:autoSpaceDN/>
      </w:pPr>
    </w:p>
    <w:p w14:paraId="08901483" w14:textId="77777777" w:rsidR="00D0614D" w:rsidRPr="00DA2996" w:rsidRDefault="00D0614D" w:rsidP="00D0614D"/>
    <w:p w14:paraId="1A6FA967" w14:textId="77777777" w:rsidR="00D0614D" w:rsidRPr="004848DD" w:rsidRDefault="00D0614D" w:rsidP="004848DD">
      <w:pPr>
        <w:pStyle w:val="Heading2"/>
        <w:rPr>
          <w:b w:val="0"/>
          <w:bCs w:val="0"/>
          <w:color w:val="4F81BD" w:themeColor="accent1"/>
        </w:rPr>
      </w:pPr>
      <w:r w:rsidRPr="004848DD">
        <w:rPr>
          <w:b w:val="0"/>
          <w:bCs w:val="0"/>
          <w:color w:val="4F81BD" w:themeColor="accent1"/>
        </w:rPr>
        <w:lastRenderedPageBreak/>
        <w:t xml:space="preserve">Computer misuse by an </w:t>
      </w:r>
      <w:proofErr w:type="spellStart"/>
      <w:r w:rsidRPr="004848DD">
        <w:rPr>
          <w:b w:val="0"/>
          <w:bCs w:val="0"/>
          <w:color w:val="4F81BD" w:themeColor="accent1"/>
        </w:rPr>
        <w:t>authorised</w:t>
      </w:r>
      <w:proofErr w:type="spellEnd"/>
      <w:r w:rsidRPr="004848DD">
        <w:rPr>
          <w:b w:val="0"/>
          <w:bCs w:val="0"/>
          <w:color w:val="4F81BD" w:themeColor="accent1"/>
        </w:rPr>
        <w:t xml:space="preserve"> user </w:t>
      </w:r>
    </w:p>
    <w:p w14:paraId="48C296A8" w14:textId="77777777" w:rsidR="00D0614D" w:rsidRPr="00DA2996" w:rsidRDefault="00D0614D" w:rsidP="00D0614D">
      <w:pPr>
        <w:ind w:left="720"/>
        <w:rPr>
          <w:b/>
          <w:i/>
        </w:rPr>
      </w:pPr>
    </w:p>
    <w:p w14:paraId="563F87EF" w14:textId="77777777" w:rsidR="004848DD" w:rsidRDefault="00D0614D" w:rsidP="00945240">
      <w:pPr>
        <w:pStyle w:val="BodyText2"/>
        <w:spacing w:after="0" w:line="240" w:lineRule="auto"/>
        <w:ind w:left="357"/>
        <w:rPr>
          <w:color w:val="000000"/>
        </w:rPr>
      </w:pPr>
      <w:r w:rsidRPr="00DA2996">
        <w:rPr>
          <w:color w:val="000000"/>
        </w:rPr>
        <w:t xml:space="preserve">This includes browsing medical records when there is no requirement to do so; accessing </w:t>
      </w:r>
      <w:proofErr w:type="spellStart"/>
      <w:r w:rsidRPr="00DA2996">
        <w:rPr>
          <w:color w:val="000000"/>
        </w:rPr>
        <w:t>unauthorised</w:t>
      </w:r>
      <w:proofErr w:type="spellEnd"/>
      <w:r w:rsidRPr="00DA2996">
        <w:rPr>
          <w:color w:val="000000"/>
        </w:rPr>
        <w:t xml:space="preserve"> Internet sites; excessive/</w:t>
      </w:r>
      <w:proofErr w:type="spellStart"/>
      <w:r w:rsidRPr="00DA2996">
        <w:rPr>
          <w:color w:val="000000"/>
        </w:rPr>
        <w:t>unauthorised</w:t>
      </w:r>
      <w:proofErr w:type="spellEnd"/>
      <w:r w:rsidRPr="00DA2996">
        <w:rPr>
          <w:color w:val="000000"/>
        </w:rPr>
        <w:t xml:space="preserve"> personal use, tampering with files, etc. </w:t>
      </w:r>
    </w:p>
    <w:p w14:paraId="0B54722E" w14:textId="77777777" w:rsidR="004848DD" w:rsidRDefault="004848DD" w:rsidP="00945240">
      <w:pPr>
        <w:pStyle w:val="BodyText2"/>
        <w:spacing w:after="0" w:line="240" w:lineRule="auto"/>
        <w:ind w:left="357"/>
        <w:rPr>
          <w:color w:val="000000"/>
        </w:rPr>
      </w:pPr>
    </w:p>
    <w:p w14:paraId="6C1A7462" w14:textId="2FF59A01" w:rsidR="00D0614D" w:rsidRPr="00DA2996" w:rsidRDefault="00D0614D" w:rsidP="00945240">
      <w:pPr>
        <w:pStyle w:val="BodyText2"/>
        <w:spacing w:after="0" w:line="240" w:lineRule="auto"/>
        <w:ind w:left="357"/>
      </w:pPr>
      <w:r w:rsidRPr="00DA2996">
        <w:rPr>
          <w:b/>
          <w:i/>
        </w:rPr>
        <w:t xml:space="preserve">The </w:t>
      </w:r>
      <w:r w:rsidR="004848DD">
        <w:rPr>
          <w:b/>
          <w:i/>
        </w:rPr>
        <w:t>Organisatio</w:t>
      </w:r>
      <w:r w:rsidR="004848DD" w:rsidRPr="00DA2996">
        <w:rPr>
          <w:b/>
          <w:i/>
        </w:rPr>
        <w:t>n</w:t>
      </w:r>
      <w:r w:rsidRPr="00DA2996">
        <w:rPr>
          <w:b/>
          <w:i/>
        </w:rPr>
        <w:t xml:space="preserve"> </w:t>
      </w:r>
      <w:proofErr w:type="gramStart"/>
      <w:r w:rsidRPr="00DA2996">
        <w:rPr>
          <w:b/>
          <w:i/>
        </w:rPr>
        <w:t>will;</w:t>
      </w:r>
      <w:proofErr w:type="gramEnd"/>
    </w:p>
    <w:p w14:paraId="4DEFCD22" w14:textId="77777777" w:rsidR="00D0614D" w:rsidRPr="00DA2996" w:rsidRDefault="00D0614D" w:rsidP="00D0614D">
      <w:pPr>
        <w:ind w:left="360"/>
      </w:pPr>
    </w:p>
    <w:p w14:paraId="039D832C" w14:textId="77777777" w:rsidR="00D0614D" w:rsidRPr="00DA2996" w:rsidRDefault="00D0614D" w:rsidP="00D0614D">
      <w:pPr>
        <w:pStyle w:val="BodyText2"/>
        <w:widowControl/>
        <w:numPr>
          <w:ilvl w:val="0"/>
          <w:numId w:val="31"/>
        </w:numPr>
        <w:tabs>
          <w:tab w:val="clear" w:pos="360"/>
          <w:tab w:val="num" w:pos="720"/>
        </w:tabs>
        <w:autoSpaceDE/>
        <w:autoSpaceDN/>
        <w:spacing w:after="0" w:line="240" w:lineRule="auto"/>
        <w:ind w:left="720"/>
      </w:pPr>
      <w:r w:rsidRPr="00DA2996">
        <w:t xml:space="preserve">Interview the person reporting the incident to establish the cause for </w:t>
      </w:r>
      <w:proofErr w:type="gramStart"/>
      <w:r w:rsidRPr="00DA2996">
        <w:t>concern;</w:t>
      </w:r>
      <w:proofErr w:type="gramEnd"/>
    </w:p>
    <w:p w14:paraId="4CBDDF17" w14:textId="77777777" w:rsidR="00D0614D" w:rsidRPr="00DA2996" w:rsidRDefault="00D0614D" w:rsidP="00D0614D">
      <w:pPr>
        <w:pStyle w:val="BodyText2"/>
        <w:widowControl/>
        <w:numPr>
          <w:ilvl w:val="0"/>
          <w:numId w:val="31"/>
        </w:numPr>
        <w:tabs>
          <w:tab w:val="clear" w:pos="360"/>
          <w:tab w:val="num" w:pos="720"/>
        </w:tabs>
        <w:autoSpaceDE/>
        <w:autoSpaceDN/>
        <w:spacing w:after="0" w:line="240" w:lineRule="auto"/>
        <w:ind w:left="720"/>
      </w:pPr>
      <w:r w:rsidRPr="00DA2996">
        <w:t>Establish the facts by:</w:t>
      </w:r>
    </w:p>
    <w:p w14:paraId="2B24405C" w14:textId="77777777" w:rsidR="00D0614D" w:rsidRPr="00DA2996" w:rsidRDefault="00D0614D" w:rsidP="00D0614D">
      <w:pPr>
        <w:pStyle w:val="BodyText2"/>
        <w:widowControl/>
        <w:numPr>
          <w:ilvl w:val="0"/>
          <w:numId w:val="32"/>
        </w:numPr>
        <w:autoSpaceDE/>
        <w:autoSpaceDN/>
        <w:spacing w:after="0" w:line="240" w:lineRule="auto"/>
        <w:ind w:left="1080"/>
      </w:pPr>
      <w:r w:rsidRPr="00DA2996">
        <w:t xml:space="preserve">Asking the system supplier to conduct an audit on activities by the user </w:t>
      </w:r>
      <w:proofErr w:type="gramStart"/>
      <w:r w:rsidRPr="00DA2996">
        <w:t>concerned;</w:t>
      </w:r>
      <w:proofErr w:type="gramEnd"/>
    </w:p>
    <w:p w14:paraId="28C5DC72" w14:textId="77777777" w:rsidR="00D0614D" w:rsidRPr="00DA2996" w:rsidRDefault="00D0614D" w:rsidP="00D0614D">
      <w:pPr>
        <w:pStyle w:val="BodyText2"/>
        <w:widowControl/>
        <w:numPr>
          <w:ilvl w:val="0"/>
          <w:numId w:val="32"/>
        </w:numPr>
        <w:autoSpaceDE/>
        <w:autoSpaceDN/>
        <w:spacing w:after="0" w:line="240" w:lineRule="auto"/>
        <w:ind w:left="1080"/>
      </w:pPr>
      <w:r w:rsidRPr="00DA2996">
        <w:t>Interviewing the user concerned</w:t>
      </w:r>
    </w:p>
    <w:p w14:paraId="49A6BEC8" w14:textId="77777777" w:rsidR="00D0614D" w:rsidRPr="00DA2996" w:rsidRDefault="00D0614D" w:rsidP="00D0614D">
      <w:pPr>
        <w:pStyle w:val="BodyText2"/>
        <w:widowControl/>
        <w:numPr>
          <w:ilvl w:val="0"/>
          <w:numId w:val="33"/>
        </w:numPr>
        <w:tabs>
          <w:tab w:val="clear" w:pos="360"/>
          <w:tab w:val="num" w:pos="720"/>
        </w:tabs>
        <w:autoSpaceDE/>
        <w:autoSpaceDN/>
        <w:spacing w:after="0" w:line="240" w:lineRule="auto"/>
        <w:ind w:left="720"/>
      </w:pPr>
      <w:r w:rsidRPr="00DA2996">
        <w:t xml:space="preserve">Establish whether there is a justified reason for the alleged computer </w:t>
      </w:r>
      <w:proofErr w:type="gramStart"/>
      <w:r w:rsidRPr="00DA2996">
        <w:t>misuse;</w:t>
      </w:r>
      <w:proofErr w:type="gramEnd"/>
      <w:r w:rsidRPr="00DA2996">
        <w:t xml:space="preserve"> </w:t>
      </w:r>
    </w:p>
    <w:p w14:paraId="1CF1CF6E" w14:textId="77777777" w:rsidR="00D0614D" w:rsidRPr="00DA2996" w:rsidRDefault="00D0614D" w:rsidP="00D0614D">
      <w:pPr>
        <w:widowControl/>
        <w:numPr>
          <w:ilvl w:val="0"/>
          <w:numId w:val="23"/>
        </w:numPr>
        <w:tabs>
          <w:tab w:val="clear" w:pos="360"/>
          <w:tab w:val="num" w:pos="720"/>
        </w:tabs>
        <w:autoSpaceDE/>
        <w:autoSpaceDN/>
        <w:ind w:left="720"/>
      </w:pPr>
      <w:r w:rsidRPr="00DA2996">
        <w:t xml:space="preserve">Consider the sensitivity of the data and the risk to which the patient(s) have been exposed, e.g. breach of confidentiality; the risk information may have been tampered with; and consider whether the patient(s) should be </w:t>
      </w:r>
      <w:proofErr w:type="gramStart"/>
      <w:r w:rsidRPr="00DA2996">
        <w:t>informed;</w:t>
      </w:r>
      <w:proofErr w:type="gramEnd"/>
      <w:r w:rsidRPr="00DA2996">
        <w:t xml:space="preserve"> </w:t>
      </w:r>
    </w:p>
    <w:p w14:paraId="03AF8176" w14:textId="77777777" w:rsidR="00D0614D" w:rsidRPr="00DA2996" w:rsidRDefault="00D0614D" w:rsidP="00D0614D">
      <w:pPr>
        <w:widowControl/>
        <w:numPr>
          <w:ilvl w:val="0"/>
          <w:numId w:val="23"/>
        </w:numPr>
        <w:tabs>
          <w:tab w:val="clear" w:pos="360"/>
          <w:tab w:val="num" w:pos="720"/>
        </w:tabs>
        <w:autoSpaceDE/>
        <w:autoSpaceDN/>
        <w:ind w:left="720"/>
      </w:pPr>
      <w:r w:rsidRPr="00DA2996">
        <w:t xml:space="preserve">Record findings, e.g. breach of confidentiality, evidence of tampering, fraud, carrying on a business, accessing pornography, </w:t>
      </w:r>
      <w:proofErr w:type="spellStart"/>
      <w:proofErr w:type="gramStart"/>
      <w:r w:rsidRPr="00DA2996">
        <w:t>etc</w:t>
      </w:r>
      <w:proofErr w:type="spellEnd"/>
      <w:r w:rsidRPr="00DA2996">
        <w:t>;</w:t>
      </w:r>
      <w:proofErr w:type="gramEnd"/>
    </w:p>
    <w:p w14:paraId="7F063ED1" w14:textId="44199D47" w:rsidR="00D0614D" w:rsidRPr="00DA2996" w:rsidRDefault="00D0614D" w:rsidP="00D0614D">
      <w:pPr>
        <w:pStyle w:val="BodyText2"/>
        <w:widowControl/>
        <w:numPr>
          <w:ilvl w:val="0"/>
          <w:numId w:val="33"/>
        </w:numPr>
        <w:tabs>
          <w:tab w:val="clear" w:pos="360"/>
          <w:tab w:val="num" w:pos="720"/>
        </w:tabs>
        <w:autoSpaceDE/>
        <w:autoSpaceDN/>
        <w:spacing w:after="0" w:line="240" w:lineRule="auto"/>
        <w:ind w:left="720"/>
      </w:pPr>
      <w:r w:rsidRPr="00DA2996">
        <w:t>Take and document appropriate action, e.g. no action as allegation unfounded, training/advice, disciplinary measures, etc.</w:t>
      </w:r>
    </w:p>
    <w:p w14:paraId="25B37A7F" w14:textId="716F1B79" w:rsidR="005A2BDD" w:rsidRDefault="005A2BDD" w:rsidP="00D0614D">
      <w:pPr>
        <w:pStyle w:val="BodyText2"/>
        <w:widowControl/>
        <w:numPr>
          <w:ilvl w:val="0"/>
          <w:numId w:val="33"/>
        </w:numPr>
        <w:tabs>
          <w:tab w:val="clear" w:pos="360"/>
          <w:tab w:val="num" w:pos="720"/>
        </w:tabs>
        <w:autoSpaceDE/>
        <w:autoSpaceDN/>
        <w:spacing w:after="0" w:line="240" w:lineRule="auto"/>
        <w:ind w:left="720"/>
      </w:pPr>
      <w:r w:rsidRPr="00DA2996">
        <w:t xml:space="preserve">Report the breach to its commissioner and the supervisory authority (the Office of the Information Commissioner) via their DPO if appropriate within 72 hours of being aware of the </w:t>
      </w:r>
      <w:proofErr w:type="gramStart"/>
      <w:r w:rsidRPr="00DA2996">
        <w:t>breach</w:t>
      </w:r>
      <w:proofErr w:type="gramEnd"/>
    </w:p>
    <w:p w14:paraId="478729D4" w14:textId="77777777" w:rsidR="004848DD" w:rsidRPr="00DA2996" w:rsidRDefault="004848DD" w:rsidP="004848DD">
      <w:pPr>
        <w:pStyle w:val="BodyText2"/>
        <w:widowControl/>
        <w:autoSpaceDE/>
        <w:autoSpaceDN/>
        <w:spacing w:after="0" w:line="240" w:lineRule="auto"/>
        <w:ind w:left="720"/>
      </w:pPr>
    </w:p>
    <w:p w14:paraId="2DA4C58C" w14:textId="77777777" w:rsidR="00D0614D" w:rsidRPr="004848DD" w:rsidRDefault="00D0614D" w:rsidP="004848DD">
      <w:pPr>
        <w:pStyle w:val="Heading2"/>
        <w:rPr>
          <w:b w:val="0"/>
          <w:bCs w:val="0"/>
          <w:iCs/>
          <w:color w:val="4F81BD" w:themeColor="accent1"/>
          <w:lang w:eastAsia="en-GB"/>
        </w:rPr>
      </w:pPr>
    </w:p>
    <w:p w14:paraId="253B5BCF" w14:textId="77777777" w:rsidR="00D0614D" w:rsidRPr="004848DD" w:rsidRDefault="00D0614D" w:rsidP="004848DD">
      <w:pPr>
        <w:pStyle w:val="Heading2"/>
        <w:rPr>
          <w:b w:val="0"/>
          <w:bCs w:val="0"/>
          <w:iCs/>
          <w:color w:val="4F81BD" w:themeColor="accent1"/>
          <w:sz w:val="22"/>
          <w:szCs w:val="22"/>
          <w:lang w:eastAsia="en-GB"/>
        </w:rPr>
      </w:pPr>
      <w:r w:rsidRPr="004848DD">
        <w:rPr>
          <w:b w:val="0"/>
          <w:bCs w:val="0"/>
          <w:iCs/>
          <w:color w:val="4F81BD" w:themeColor="accent1"/>
          <w:sz w:val="22"/>
          <w:szCs w:val="22"/>
        </w:rPr>
        <w:t xml:space="preserve">Lost or mis-filed paper medical </w:t>
      </w:r>
      <w:proofErr w:type="gramStart"/>
      <w:r w:rsidRPr="004848DD">
        <w:rPr>
          <w:b w:val="0"/>
          <w:bCs w:val="0"/>
          <w:iCs/>
          <w:color w:val="4F81BD" w:themeColor="accent1"/>
          <w:sz w:val="22"/>
          <w:szCs w:val="22"/>
        </w:rPr>
        <w:t>records</w:t>
      </w:r>
      <w:proofErr w:type="gramEnd"/>
    </w:p>
    <w:p w14:paraId="713DE6C4" w14:textId="77777777" w:rsidR="00D0614D" w:rsidRPr="00DA2996" w:rsidRDefault="00D0614D" w:rsidP="00D0614D">
      <w:pPr>
        <w:pStyle w:val="BodyText"/>
        <w:ind w:left="720"/>
        <w:rPr>
          <w:b/>
          <w:i/>
          <w:sz w:val="22"/>
          <w:szCs w:val="22"/>
        </w:rPr>
      </w:pPr>
    </w:p>
    <w:p w14:paraId="38C95AF1" w14:textId="77777777" w:rsidR="004848DD" w:rsidRDefault="00D0614D" w:rsidP="00945240">
      <w:pPr>
        <w:pStyle w:val="BodyText2"/>
        <w:spacing w:after="0" w:line="240" w:lineRule="auto"/>
        <w:ind w:left="357"/>
      </w:pPr>
      <w:r w:rsidRPr="00DA2996">
        <w:t xml:space="preserve">This type of incident could have a possibly severe impact on patient care as the information within a patient record is incorrect or is not available when required. </w:t>
      </w:r>
    </w:p>
    <w:p w14:paraId="2133945E" w14:textId="77777777" w:rsidR="004848DD" w:rsidRDefault="004848DD" w:rsidP="00945240">
      <w:pPr>
        <w:pStyle w:val="BodyText2"/>
        <w:spacing w:after="0" w:line="240" w:lineRule="auto"/>
        <w:ind w:left="357"/>
      </w:pPr>
    </w:p>
    <w:p w14:paraId="6ECAF3D9" w14:textId="1BE066C2" w:rsidR="00D0614D" w:rsidRPr="00DA2996" w:rsidRDefault="00D0614D" w:rsidP="00945240">
      <w:pPr>
        <w:pStyle w:val="BodyText2"/>
        <w:spacing w:after="0" w:line="240" w:lineRule="auto"/>
        <w:ind w:left="357"/>
      </w:pPr>
      <w:r w:rsidRPr="00DA2996">
        <w:rPr>
          <w:b/>
          <w:i/>
        </w:rPr>
        <w:t xml:space="preserve">The </w:t>
      </w:r>
      <w:r w:rsidR="004848DD">
        <w:rPr>
          <w:b/>
          <w:i/>
        </w:rPr>
        <w:t>Organisation</w:t>
      </w:r>
      <w:r w:rsidRPr="00DA2996">
        <w:rPr>
          <w:b/>
          <w:i/>
        </w:rPr>
        <w:t xml:space="preserve"> </w:t>
      </w:r>
      <w:proofErr w:type="gramStart"/>
      <w:r w:rsidRPr="00DA2996">
        <w:rPr>
          <w:b/>
          <w:i/>
        </w:rPr>
        <w:t>will;</w:t>
      </w:r>
      <w:proofErr w:type="gramEnd"/>
    </w:p>
    <w:p w14:paraId="7AF9B567" w14:textId="77777777" w:rsidR="00D0614D" w:rsidRPr="00DA2996" w:rsidRDefault="00D0614D" w:rsidP="00D0614D">
      <w:pPr>
        <w:pStyle w:val="BodyText"/>
        <w:ind w:left="360"/>
        <w:rPr>
          <w:sz w:val="22"/>
          <w:szCs w:val="22"/>
        </w:rPr>
      </w:pPr>
    </w:p>
    <w:p w14:paraId="58B12E12" w14:textId="77777777" w:rsidR="00D0614D" w:rsidRPr="00DA2996" w:rsidRDefault="00D0614D" w:rsidP="00D0614D">
      <w:pPr>
        <w:pStyle w:val="BodyText2"/>
        <w:widowControl/>
        <w:numPr>
          <w:ilvl w:val="0"/>
          <w:numId w:val="24"/>
        </w:numPr>
        <w:tabs>
          <w:tab w:val="clear" w:pos="360"/>
          <w:tab w:val="num" w:pos="720"/>
        </w:tabs>
        <w:autoSpaceDE/>
        <w:autoSpaceDN/>
        <w:spacing w:after="0" w:line="240" w:lineRule="auto"/>
        <w:ind w:left="720"/>
      </w:pPr>
      <w:r w:rsidRPr="00DA2996">
        <w:t xml:space="preserve">Investigate who last used/had the paper record by interviewing staff and contractors as </w:t>
      </w:r>
      <w:proofErr w:type="gramStart"/>
      <w:r w:rsidRPr="00DA2996">
        <w:t>appropriate;</w:t>
      </w:r>
      <w:proofErr w:type="gramEnd"/>
    </w:p>
    <w:p w14:paraId="204159E8" w14:textId="77777777" w:rsidR="00D0614D" w:rsidRPr="00DA2996" w:rsidRDefault="00D0614D" w:rsidP="00D0614D">
      <w:pPr>
        <w:pStyle w:val="BodyText2"/>
        <w:widowControl/>
        <w:numPr>
          <w:ilvl w:val="0"/>
          <w:numId w:val="24"/>
        </w:numPr>
        <w:tabs>
          <w:tab w:val="clear" w:pos="360"/>
          <w:tab w:val="num" w:pos="720"/>
        </w:tabs>
        <w:autoSpaceDE/>
        <w:autoSpaceDN/>
        <w:spacing w:after="0" w:line="240" w:lineRule="auto"/>
        <w:ind w:left="720"/>
      </w:pPr>
      <w:r w:rsidRPr="00DA2996">
        <w:t xml:space="preserve">Consider whether any care has been provided based on incorrect information within a patient </w:t>
      </w:r>
      <w:proofErr w:type="gramStart"/>
      <w:r w:rsidRPr="00DA2996">
        <w:t>record;</w:t>
      </w:r>
      <w:proofErr w:type="gramEnd"/>
    </w:p>
    <w:p w14:paraId="0622EC4E" w14:textId="77777777" w:rsidR="00D0614D" w:rsidRPr="00DA2996" w:rsidRDefault="00D0614D" w:rsidP="00D0614D">
      <w:pPr>
        <w:pStyle w:val="BodyText2"/>
        <w:widowControl/>
        <w:numPr>
          <w:ilvl w:val="0"/>
          <w:numId w:val="24"/>
        </w:numPr>
        <w:tabs>
          <w:tab w:val="clear" w:pos="360"/>
          <w:tab w:val="num" w:pos="720"/>
        </w:tabs>
        <w:autoSpaceDE/>
        <w:autoSpaceDN/>
        <w:spacing w:after="0" w:line="240" w:lineRule="auto"/>
        <w:ind w:left="720"/>
      </w:pPr>
      <w:r w:rsidRPr="00DA2996">
        <w:t xml:space="preserve">Consider whether patient care has been delayed due to information not being </w:t>
      </w:r>
      <w:proofErr w:type="gramStart"/>
      <w:r w:rsidRPr="00DA2996">
        <w:t>available;</w:t>
      </w:r>
      <w:proofErr w:type="gramEnd"/>
    </w:p>
    <w:p w14:paraId="04D029B5" w14:textId="77777777" w:rsidR="00D0614D" w:rsidRPr="00DA2996" w:rsidRDefault="00D0614D" w:rsidP="00D0614D">
      <w:pPr>
        <w:pStyle w:val="BodyText2"/>
        <w:widowControl/>
        <w:numPr>
          <w:ilvl w:val="0"/>
          <w:numId w:val="24"/>
        </w:numPr>
        <w:tabs>
          <w:tab w:val="clear" w:pos="360"/>
          <w:tab w:val="num" w:pos="720"/>
        </w:tabs>
        <w:autoSpaceDE/>
        <w:autoSpaceDN/>
        <w:spacing w:after="0" w:line="240" w:lineRule="auto"/>
        <w:ind w:left="720"/>
      </w:pPr>
      <w:r w:rsidRPr="00DA2996">
        <w:t xml:space="preserve">Establish whether missing information can be reconstituted, e.g. from electronic </w:t>
      </w:r>
      <w:proofErr w:type="gramStart"/>
      <w:r w:rsidRPr="00DA2996">
        <w:t>records;</w:t>
      </w:r>
      <w:proofErr w:type="gramEnd"/>
    </w:p>
    <w:p w14:paraId="40DCAF2A" w14:textId="77777777" w:rsidR="00D0614D" w:rsidRPr="00DA2996" w:rsidRDefault="00D0614D" w:rsidP="00D0614D">
      <w:pPr>
        <w:pStyle w:val="BodyText2"/>
        <w:widowControl/>
        <w:numPr>
          <w:ilvl w:val="0"/>
          <w:numId w:val="24"/>
        </w:numPr>
        <w:tabs>
          <w:tab w:val="clear" w:pos="360"/>
          <w:tab w:val="num" w:pos="720"/>
        </w:tabs>
        <w:autoSpaceDE/>
        <w:autoSpaceDN/>
        <w:spacing w:after="0" w:line="240" w:lineRule="auto"/>
        <w:ind w:left="720"/>
      </w:pPr>
      <w:r w:rsidRPr="00DA2996">
        <w:t xml:space="preserve">If information within records has been mis-filed, ensure it is restored to correct filing order/returned to the correct </w:t>
      </w:r>
      <w:proofErr w:type="gramStart"/>
      <w:r w:rsidRPr="00DA2996">
        <w:t>record;</w:t>
      </w:r>
      <w:proofErr w:type="gramEnd"/>
      <w:r w:rsidRPr="00DA2996">
        <w:t xml:space="preserve"> </w:t>
      </w:r>
    </w:p>
    <w:p w14:paraId="6D38B0C0" w14:textId="77777777" w:rsidR="00D0614D" w:rsidRPr="00DA2996" w:rsidRDefault="00D0614D" w:rsidP="00D0614D">
      <w:pPr>
        <w:widowControl/>
        <w:numPr>
          <w:ilvl w:val="0"/>
          <w:numId w:val="24"/>
        </w:numPr>
        <w:tabs>
          <w:tab w:val="clear" w:pos="360"/>
          <w:tab w:val="num" w:pos="720"/>
        </w:tabs>
        <w:autoSpaceDE/>
        <w:autoSpaceDN/>
        <w:ind w:left="720"/>
      </w:pPr>
      <w:r w:rsidRPr="00DA2996">
        <w:t xml:space="preserve">Where necessary, (i.e. if care affected) provide a written explanation to the patient with formal </w:t>
      </w:r>
      <w:proofErr w:type="gramStart"/>
      <w:r w:rsidRPr="00DA2996">
        <w:t>apology;</w:t>
      </w:r>
      <w:proofErr w:type="gramEnd"/>
    </w:p>
    <w:p w14:paraId="32E1B56E" w14:textId="1A839E3E" w:rsidR="00D0614D" w:rsidRPr="00DA2996" w:rsidRDefault="00D0614D" w:rsidP="00D0614D">
      <w:pPr>
        <w:widowControl/>
        <w:numPr>
          <w:ilvl w:val="0"/>
          <w:numId w:val="23"/>
        </w:numPr>
        <w:tabs>
          <w:tab w:val="clear" w:pos="360"/>
          <w:tab w:val="num" w:pos="720"/>
        </w:tabs>
        <w:autoSpaceDE/>
        <w:autoSpaceDN/>
        <w:ind w:left="720"/>
      </w:pPr>
      <w:r w:rsidRPr="00DA2996">
        <w:t xml:space="preserve">Record findings, e.g. compromised or delayed patient care, </w:t>
      </w:r>
      <w:proofErr w:type="gramStart"/>
      <w:r w:rsidR="00F141C3" w:rsidRPr="00DA2996">
        <w:t>etc.</w:t>
      </w:r>
      <w:r w:rsidRPr="00DA2996">
        <w:t>;</w:t>
      </w:r>
      <w:proofErr w:type="gramEnd"/>
    </w:p>
    <w:p w14:paraId="17FA0438" w14:textId="4E7DD9C8" w:rsidR="00D0614D" w:rsidRPr="00DA2996" w:rsidRDefault="00D0614D" w:rsidP="00D0614D">
      <w:pPr>
        <w:pStyle w:val="BodyText2"/>
        <w:widowControl/>
        <w:numPr>
          <w:ilvl w:val="0"/>
          <w:numId w:val="24"/>
        </w:numPr>
        <w:tabs>
          <w:tab w:val="clear" w:pos="360"/>
          <w:tab w:val="num" w:pos="720"/>
        </w:tabs>
        <w:autoSpaceDE/>
        <w:autoSpaceDN/>
        <w:spacing w:after="0" w:line="240" w:lineRule="auto"/>
        <w:ind w:left="720"/>
      </w:pPr>
      <w:r w:rsidRPr="00DA2996">
        <w:t>Take and document appropriate action, e.g. advice/training, disciplinary or contractual measures, etc.</w:t>
      </w:r>
    </w:p>
    <w:p w14:paraId="4D18ABFE" w14:textId="468AFD0D" w:rsidR="005A2BDD" w:rsidRPr="00DA2996" w:rsidRDefault="005A2BDD" w:rsidP="00D0614D">
      <w:pPr>
        <w:pStyle w:val="BodyText2"/>
        <w:widowControl/>
        <w:numPr>
          <w:ilvl w:val="0"/>
          <w:numId w:val="24"/>
        </w:numPr>
        <w:tabs>
          <w:tab w:val="clear" w:pos="360"/>
          <w:tab w:val="num" w:pos="720"/>
        </w:tabs>
        <w:autoSpaceDE/>
        <w:autoSpaceDN/>
        <w:spacing w:after="0" w:line="240" w:lineRule="auto"/>
        <w:ind w:left="720"/>
      </w:pPr>
      <w:r w:rsidRPr="00DA2996">
        <w:t>Report the breach to its commissioner and the supervisory authority (the Office of the Information Commissioner) via their DPO if appropriate within 72 hours of being aware of the breach</w:t>
      </w:r>
    </w:p>
    <w:p w14:paraId="6D80A837" w14:textId="1AF9CC31" w:rsidR="00D0614D" w:rsidRDefault="00D0614D" w:rsidP="00D0614D"/>
    <w:p w14:paraId="5616FDEE" w14:textId="77777777" w:rsidR="004848DD" w:rsidRDefault="004848DD" w:rsidP="00D0614D"/>
    <w:p w14:paraId="06399137" w14:textId="77777777" w:rsidR="004848DD" w:rsidRDefault="004848DD" w:rsidP="00D0614D"/>
    <w:p w14:paraId="36B3A780" w14:textId="77777777" w:rsidR="004848DD" w:rsidRPr="00DA2996" w:rsidRDefault="004848DD" w:rsidP="00D0614D"/>
    <w:p w14:paraId="7C1B2D0B" w14:textId="77777777" w:rsidR="00F141C3" w:rsidRPr="00DA2996" w:rsidRDefault="00F141C3" w:rsidP="00D0614D"/>
    <w:p w14:paraId="7BC237F1" w14:textId="05E230C7" w:rsidR="00D0614D" w:rsidRPr="004848DD" w:rsidRDefault="00D0614D" w:rsidP="004848DD">
      <w:pPr>
        <w:pStyle w:val="Heading2"/>
        <w:ind w:left="0"/>
        <w:rPr>
          <w:b w:val="0"/>
          <w:bCs w:val="0"/>
          <w:color w:val="4F81BD" w:themeColor="accent1"/>
          <w:lang w:val="en-GB"/>
        </w:rPr>
      </w:pPr>
      <w:r w:rsidRPr="004848DD">
        <w:rPr>
          <w:b w:val="0"/>
          <w:bCs w:val="0"/>
          <w:color w:val="4F81BD" w:themeColor="accent1"/>
          <w:lang w:val="en-GB"/>
        </w:rPr>
        <w:lastRenderedPageBreak/>
        <w:t xml:space="preserve">Reporting incidents to </w:t>
      </w:r>
      <w:r w:rsidR="004848DD" w:rsidRPr="004848DD">
        <w:rPr>
          <w:b w:val="0"/>
          <w:bCs w:val="0"/>
          <w:color w:val="4F81BD" w:themeColor="accent1"/>
          <w:lang w:val="en-GB"/>
        </w:rPr>
        <w:t>External Organisations</w:t>
      </w:r>
    </w:p>
    <w:p w14:paraId="64E92364" w14:textId="77777777" w:rsidR="00D0614D" w:rsidRPr="00DA2996" w:rsidRDefault="00D0614D" w:rsidP="00D0614D">
      <w:pPr>
        <w:ind w:left="907"/>
        <w:rPr>
          <w:b/>
          <w:lang w:val="en-GB"/>
        </w:rPr>
      </w:pPr>
    </w:p>
    <w:p w14:paraId="6213853F" w14:textId="1D305DAA" w:rsidR="005A2BDD" w:rsidRPr="00DA2996" w:rsidRDefault="005A2BDD" w:rsidP="00D0614D">
      <w:pPr>
        <w:rPr>
          <w:lang w:val="en-GB"/>
        </w:rPr>
      </w:pPr>
      <w:r w:rsidRPr="00DA2996">
        <w:rPr>
          <w:lang w:val="en-GB"/>
        </w:rPr>
        <w:t xml:space="preserve">Article 33 of the </w:t>
      </w:r>
      <w:r w:rsidR="008828F0">
        <w:rPr>
          <w:lang w:val="en-GB"/>
        </w:rPr>
        <w:t>UKGDPR</w:t>
      </w:r>
      <w:r w:rsidRPr="00DA2996">
        <w:rPr>
          <w:lang w:val="en-GB"/>
        </w:rPr>
        <w:t xml:space="preserve"> requires that a notifiable breach </w:t>
      </w:r>
      <w:r w:rsidR="00F141C3" w:rsidRPr="00DA2996">
        <w:rPr>
          <w:lang w:val="en-GB"/>
        </w:rPr>
        <w:t>must</w:t>
      </w:r>
      <w:r w:rsidRPr="00DA2996">
        <w:rPr>
          <w:lang w:val="en-GB"/>
        </w:rPr>
        <w:t xml:space="preserve"> be reported to the relevant supervisory authority within 72 hours of the </w:t>
      </w:r>
      <w:r w:rsidR="00945240" w:rsidRPr="00DA2996">
        <w:rPr>
          <w:lang w:val="en-GB"/>
        </w:rPr>
        <w:t>Practice</w:t>
      </w:r>
      <w:r w:rsidRPr="00DA2996">
        <w:rPr>
          <w:lang w:val="en-GB"/>
        </w:rPr>
        <w:t xml:space="preserve"> becoming aware of it. The </w:t>
      </w:r>
      <w:r w:rsidR="008828F0">
        <w:rPr>
          <w:lang w:val="en-GB"/>
        </w:rPr>
        <w:t>UKGDPR</w:t>
      </w:r>
      <w:r w:rsidRPr="00DA2996">
        <w:rPr>
          <w:lang w:val="en-GB"/>
        </w:rPr>
        <w:t xml:space="preserve"> recognises that it will often be impossible to investigate a breach fully within that </w:t>
      </w:r>
      <w:proofErr w:type="gramStart"/>
      <w:r w:rsidRPr="00DA2996">
        <w:rPr>
          <w:lang w:val="en-GB"/>
        </w:rPr>
        <w:t>time</w:t>
      </w:r>
      <w:r w:rsidR="004848DD">
        <w:rPr>
          <w:lang w:val="en-GB"/>
        </w:rPr>
        <w:t xml:space="preserve"> </w:t>
      </w:r>
      <w:r w:rsidRPr="00DA2996">
        <w:rPr>
          <w:lang w:val="en-GB"/>
        </w:rPr>
        <w:t>period</w:t>
      </w:r>
      <w:proofErr w:type="gramEnd"/>
      <w:r w:rsidRPr="00DA2996">
        <w:rPr>
          <w:lang w:val="en-GB"/>
        </w:rPr>
        <w:t xml:space="preserve"> and allows you to provide information in phases.</w:t>
      </w:r>
    </w:p>
    <w:p w14:paraId="551C2872" w14:textId="34486E1D" w:rsidR="005A2BDD" w:rsidRPr="00DA2996" w:rsidRDefault="005A2BDD" w:rsidP="00D0614D">
      <w:pPr>
        <w:rPr>
          <w:lang w:val="en-GB"/>
        </w:rPr>
      </w:pPr>
    </w:p>
    <w:p w14:paraId="5EFFA37F" w14:textId="398C16ED" w:rsidR="00D0614D" w:rsidRPr="00DA2996" w:rsidRDefault="00D0614D" w:rsidP="00D0614D">
      <w:pPr>
        <w:rPr>
          <w:lang w:val="en-GB"/>
        </w:rPr>
      </w:pPr>
      <w:r w:rsidRPr="00DA2996">
        <w:rPr>
          <w:lang w:val="en-GB"/>
        </w:rPr>
        <w:t xml:space="preserve">Serious information incidents, i.e. those categorised as level </w:t>
      </w:r>
      <w:r w:rsidR="00945240" w:rsidRPr="00DA2996">
        <w:rPr>
          <w:lang w:val="en-GB"/>
        </w:rPr>
        <w:t>2</w:t>
      </w:r>
      <w:r w:rsidRPr="00DA2996">
        <w:rPr>
          <w:lang w:val="en-GB"/>
        </w:rPr>
        <w:t xml:space="preserve"> - 5 are reported to NHS England, the </w:t>
      </w:r>
      <w:r w:rsidR="004848DD">
        <w:rPr>
          <w:lang w:val="en-GB"/>
        </w:rPr>
        <w:t>ICB/Commissioner,</w:t>
      </w:r>
      <w:r w:rsidRPr="00DA2996">
        <w:rPr>
          <w:lang w:val="en-GB"/>
        </w:rPr>
        <w:t xml:space="preserve"> and the </w:t>
      </w:r>
      <w:r w:rsidR="004848DD">
        <w:rPr>
          <w:lang w:val="en-GB"/>
        </w:rPr>
        <w:t xml:space="preserve">Office of the </w:t>
      </w:r>
      <w:r w:rsidRPr="00DA2996">
        <w:rPr>
          <w:lang w:val="en-GB"/>
        </w:rPr>
        <w:t>Information Commissioner</w:t>
      </w:r>
      <w:r w:rsidR="004848DD">
        <w:rPr>
          <w:lang w:val="en-GB"/>
        </w:rPr>
        <w:t xml:space="preserve"> (ICO)</w:t>
      </w:r>
      <w:r w:rsidR="00945240" w:rsidRPr="00DA2996">
        <w:rPr>
          <w:lang w:val="en-GB"/>
        </w:rPr>
        <w:t xml:space="preserve">.  The IG lead will notify the </w:t>
      </w:r>
      <w:r w:rsidR="004848DD">
        <w:rPr>
          <w:lang w:val="en-GB"/>
        </w:rPr>
        <w:t>Management Team via the SIRO or Caldicott Guardian, who will consider notifying outside agencies.</w:t>
      </w:r>
    </w:p>
    <w:p w14:paraId="2375D865" w14:textId="7AFB5E20" w:rsidR="00945240" w:rsidRPr="00DA2996" w:rsidRDefault="00945240" w:rsidP="00D0614D">
      <w:pPr>
        <w:rPr>
          <w:lang w:val="en-GB"/>
        </w:rPr>
      </w:pPr>
    </w:p>
    <w:p w14:paraId="496447F6" w14:textId="2EC8F7FD" w:rsidR="00E10A8E" w:rsidRPr="00DA2996" w:rsidRDefault="004848DD" w:rsidP="00F141C3">
      <w:pPr>
        <w:rPr>
          <w:rFonts w:eastAsiaTheme="minorHAnsi"/>
          <w:color w:val="1F497D"/>
        </w:rPr>
      </w:pPr>
      <w:r>
        <w:rPr>
          <w:lang w:val="en-GB"/>
        </w:rPr>
        <w:t>Patient data</w:t>
      </w:r>
      <w:r w:rsidR="00945240" w:rsidRPr="00DA2996">
        <w:rPr>
          <w:lang w:val="en-GB"/>
        </w:rPr>
        <w:t xml:space="preserve"> </w:t>
      </w:r>
      <w:r w:rsidR="00E10A8E" w:rsidRPr="00DA2996">
        <w:rPr>
          <w:lang w:val="en-GB"/>
        </w:rPr>
        <w:t xml:space="preserve">breaches should be reported via the </w:t>
      </w:r>
      <w:r w:rsidR="009C34DA" w:rsidRPr="00DA2996">
        <w:rPr>
          <w:lang w:val="en-GB"/>
        </w:rPr>
        <w:t xml:space="preserve">Local </w:t>
      </w:r>
      <w:r w:rsidR="008828F0">
        <w:rPr>
          <w:lang w:val="en-GB"/>
        </w:rPr>
        <w:t>ICB</w:t>
      </w:r>
      <w:r>
        <w:rPr>
          <w:lang w:val="en-GB"/>
        </w:rPr>
        <w:t>/Commissioner</w:t>
      </w:r>
      <w:r w:rsidR="009C34DA" w:rsidRPr="00DA2996">
        <w:rPr>
          <w:lang w:val="en-GB"/>
        </w:rPr>
        <w:t xml:space="preserve"> </w:t>
      </w:r>
      <w:r w:rsidR="00E10A8E" w:rsidRPr="00DA2996">
        <w:rPr>
          <w:lang w:val="en-GB"/>
        </w:rPr>
        <w:t xml:space="preserve">Patient Safety </w:t>
      </w:r>
      <w:r w:rsidR="00F141C3" w:rsidRPr="00DA2996">
        <w:rPr>
          <w:lang w:val="en-GB"/>
        </w:rPr>
        <w:t xml:space="preserve">Team -if </w:t>
      </w:r>
      <w:r>
        <w:rPr>
          <w:lang w:val="en-GB"/>
        </w:rPr>
        <w:t>the DPO advises</w:t>
      </w:r>
      <w:r w:rsidR="00F141C3" w:rsidRPr="00DA2996">
        <w:rPr>
          <w:lang w:val="en-GB"/>
        </w:rPr>
        <w:t>.</w:t>
      </w:r>
    </w:p>
    <w:p w14:paraId="38357C2E" w14:textId="77777777" w:rsidR="00E10A8E" w:rsidRPr="00DA2996" w:rsidRDefault="00E10A8E" w:rsidP="00D0614D">
      <w:pPr>
        <w:rPr>
          <w:lang w:val="en-GB"/>
        </w:rPr>
      </w:pPr>
    </w:p>
    <w:p w14:paraId="103015C2" w14:textId="77777777" w:rsidR="00D0614D" w:rsidRPr="00DA2996" w:rsidRDefault="00D0614D" w:rsidP="00D0614D">
      <w:pPr>
        <w:rPr>
          <w:lang w:val="en-GB"/>
        </w:rPr>
      </w:pPr>
    </w:p>
    <w:p w14:paraId="7F302668" w14:textId="77777777" w:rsidR="00D0614D" w:rsidRPr="004848DD" w:rsidRDefault="00D0614D" w:rsidP="004848DD">
      <w:pPr>
        <w:pStyle w:val="Heading2"/>
        <w:ind w:left="0"/>
        <w:rPr>
          <w:b w:val="0"/>
          <w:bCs w:val="0"/>
          <w:color w:val="4F81BD" w:themeColor="accent1"/>
          <w:lang w:val="en-GB"/>
        </w:rPr>
      </w:pPr>
      <w:r w:rsidRPr="004848DD">
        <w:rPr>
          <w:b w:val="0"/>
          <w:bCs w:val="0"/>
          <w:color w:val="4F81BD" w:themeColor="accent1"/>
          <w:lang w:val="en-GB"/>
        </w:rPr>
        <w:t xml:space="preserve">Lessons </w:t>
      </w:r>
      <w:proofErr w:type="gramStart"/>
      <w:r w:rsidRPr="004848DD">
        <w:rPr>
          <w:b w:val="0"/>
          <w:bCs w:val="0"/>
          <w:color w:val="4F81BD" w:themeColor="accent1"/>
          <w:lang w:val="en-GB"/>
        </w:rPr>
        <w:t>learned</w:t>
      </w:r>
      <w:proofErr w:type="gramEnd"/>
    </w:p>
    <w:p w14:paraId="753E6B79" w14:textId="77777777" w:rsidR="00D0614D" w:rsidRPr="00DA2996" w:rsidRDefault="00D0614D" w:rsidP="00D0614D">
      <w:pPr>
        <w:ind w:left="907"/>
        <w:rPr>
          <w:b/>
          <w:lang w:val="en-GB"/>
        </w:rPr>
      </w:pPr>
    </w:p>
    <w:p w14:paraId="76ADFF5C" w14:textId="66BC9CAF" w:rsidR="00D0614D" w:rsidRPr="00DA2996" w:rsidRDefault="00D0614D" w:rsidP="00D0614D">
      <w:pPr>
        <w:rPr>
          <w:lang w:val="en-GB"/>
        </w:rPr>
      </w:pPr>
      <w:r w:rsidRPr="00DA2996">
        <w:rPr>
          <w:lang w:val="en-GB"/>
        </w:rPr>
        <w:t xml:space="preserve">All registered incidents are re-evaluated after a </w:t>
      </w:r>
      <w:r w:rsidR="00E10A8E" w:rsidRPr="00DA2996">
        <w:rPr>
          <w:lang w:val="en-GB"/>
        </w:rPr>
        <w:t>6-month</w:t>
      </w:r>
      <w:r w:rsidRPr="00DA2996">
        <w:rPr>
          <w:lang w:val="en-GB"/>
        </w:rPr>
        <w:t xml:space="preserve"> period to assess the effectiveness of the implemented actions in ensuring that either the type of incident is no longer being reported or the volume of those types of incidents has reduced.  If there is no change in the volume of each type of incident</w:t>
      </w:r>
      <w:r w:rsidR="004848DD">
        <w:rPr>
          <w:lang w:val="en-GB"/>
        </w:rPr>
        <w:t>,</w:t>
      </w:r>
      <w:r w:rsidRPr="00DA2996">
        <w:rPr>
          <w:lang w:val="en-GB"/>
        </w:rPr>
        <w:t xml:space="preserve"> the </w:t>
      </w:r>
      <w:r w:rsidR="004848DD">
        <w:rPr>
          <w:lang w:val="en-GB"/>
        </w:rPr>
        <w:t>SIRO will report this to the Management Team</w:t>
      </w:r>
      <w:r w:rsidRPr="00DA2996">
        <w:rPr>
          <w:lang w:val="en-GB"/>
        </w:rPr>
        <w:t xml:space="preserve"> </w:t>
      </w:r>
      <w:r w:rsidR="004848DD">
        <w:rPr>
          <w:lang w:val="en-GB"/>
        </w:rPr>
        <w:t>for</w:t>
      </w:r>
      <w:r w:rsidRPr="00DA2996">
        <w:rPr>
          <w:lang w:val="en-GB"/>
        </w:rPr>
        <w:t xml:space="preserve"> appropriate action </w:t>
      </w:r>
      <w:r w:rsidR="004848DD" w:rsidRPr="00DA2996">
        <w:rPr>
          <w:lang w:val="en-GB"/>
        </w:rPr>
        <w:t>taken.</w:t>
      </w:r>
    </w:p>
    <w:p w14:paraId="0C2A56C0" w14:textId="77777777" w:rsidR="00D0614D" w:rsidRPr="00DA2996" w:rsidRDefault="00D0614D" w:rsidP="00D0614D"/>
    <w:p w14:paraId="4F4EADA2" w14:textId="3E67137A" w:rsidR="00D0614D" w:rsidRDefault="004848DD" w:rsidP="00D0614D">
      <w:pPr>
        <w:rPr>
          <w:lang w:val="en-GB"/>
        </w:rPr>
      </w:pPr>
      <w:r>
        <w:rPr>
          <w:lang w:val="en-GB"/>
        </w:rPr>
        <w:t>Previous incidents are used in security and confidentiality training sessions to provide staff with an example of what could occur, how to respond to such events, and how to avoid them</w:t>
      </w:r>
      <w:r w:rsidR="00945240" w:rsidRPr="00DA2996">
        <w:rPr>
          <w:lang w:val="en-GB"/>
        </w:rPr>
        <w:t>.</w:t>
      </w:r>
    </w:p>
    <w:p w14:paraId="59B50B49" w14:textId="117EC52A" w:rsidR="00DA2996" w:rsidRDefault="00DA2996" w:rsidP="00D0614D">
      <w:pPr>
        <w:rPr>
          <w:lang w:val="en-GB"/>
        </w:rPr>
      </w:pPr>
    </w:p>
    <w:p w14:paraId="475EA756" w14:textId="77777777" w:rsidR="00DA2996" w:rsidRPr="00DA2996" w:rsidRDefault="00DA2996" w:rsidP="00D0614D">
      <w:pPr>
        <w:rPr>
          <w:lang w:val="en-GB"/>
        </w:rPr>
      </w:pPr>
    </w:p>
    <w:p w14:paraId="55BE9458" w14:textId="0B4DE21E" w:rsidR="00945240" w:rsidRPr="00DA2996" w:rsidRDefault="00945240" w:rsidP="00D0614D">
      <w:pPr>
        <w:rPr>
          <w:lang w:val="en-GB"/>
        </w:rPr>
      </w:pPr>
    </w:p>
    <w:p w14:paraId="45E84CD3" w14:textId="192AC554" w:rsidR="00945240" w:rsidRPr="004535E7" w:rsidRDefault="00945240" w:rsidP="004535E7">
      <w:pPr>
        <w:pStyle w:val="Heading2"/>
        <w:ind w:left="0"/>
        <w:rPr>
          <w:b w:val="0"/>
          <w:bCs w:val="0"/>
          <w:color w:val="4F81BD" w:themeColor="accent1"/>
          <w:lang w:val="en-GB"/>
        </w:rPr>
      </w:pPr>
      <w:r w:rsidRPr="004535E7">
        <w:rPr>
          <w:b w:val="0"/>
          <w:bCs w:val="0"/>
          <w:color w:val="4F81BD" w:themeColor="accent1"/>
          <w:lang w:val="en-GB"/>
        </w:rPr>
        <w:t>When do individuals have to be notified?</w:t>
      </w:r>
    </w:p>
    <w:p w14:paraId="18E0ECAD" w14:textId="70D0CF5F" w:rsidR="00945240" w:rsidRPr="00DA2996" w:rsidRDefault="00945240" w:rsidP="00945240">
      <w:pPr>
        <w:rPr>
          <w:b/>
          <w:lang w:val="en-GB"/>
        </w:rPr>
      </w:pPr>
    </w:p>
    <w:p w14:paraId="15B059FD" w14:textId="271E0F88" w:rsidR="00945240" w:rsidRPr="00DA2996" w:rsidRDefault="00945240" w:rsidP="00945240">
      <w:pPr>
        <w:rPr>
          <w:lang w:val="en-GB"/>
        </w:rPr>
      </w:pPr>
      <w:r w:rsidRPr="00DA2996">
        <w:rPr>
          <w:lang w:val="en-GB"/>
        </w:rPr>
        <w:t xml:space="preserve">Where a breach is likely to result in a high risk to the rights and freedoms of individuals, you must notify those concerned directly.  A ‘high risk’ means the threshold for notifying individuals is higher than for notifying the relevant Authorities as above, the practice should also consider Duties of Candour, the </w:t>
      </w:r>
      <w:r w:rsidR="004848DD">
        <w:rPr>
          <w:lang w:val="en-GB"/>
        </w:rPr>
        <w:t xml:space="preserve">IG </w:t>
      </w:r>
      <w:r w:rsidRPr="00DA2996">
        <w:rPr>
          <w:lang w:val="en-GB"/>
        </w:rPr>
        <w:t>Lead with the DPO will made the assessment about information individuals of any breaches.</w:t>
      </w:r>
    </w:p>
    <w:p w14:paraId="1B7C2B8E" w14:textId="059FAEBF" w:rsidR="00945240" w:rsidRPr="00DA2996" w:rsidRDefault="00945240" w:rsidP="00945240">
      <w:pPr>
        <w:rPr>
          <w:lang w:val="en-GB"/>
        </w:rPr>
      </w:pPr>
    </w:p>
    <w:p w14:paraId="59FF85CA" w14:textId="3ABC7D43" w:rsidR="00945240" w:rsidRPr="00DA2996" w:rsidRDefault="00945240" w:rsidP="00945240">
      <w:pPr>
        <w:rPr>
          <w:lang w:val="en-GB"/>
        </w:rPr>
      </w:pPr>
    </w:p>
    <w:p w14:paraId="6C1E35E0" w14:textId="5E05B79A" w:rsidR="00945240" w:rsidRPr="00DA2996" w:rsidRDefault="00945240" w:rsidP="00945240">
      <w:pPr>
        <w:rPr>
          <w:lang w:val="en-GB"/>
        </w:rPr>
      </w:pPr>
    </w:p>
    <w:p w14:paraId="18680E4C" w14:textId="3018AA7A" w:rsidR="00F141C3" w:rsidRPr="00DA2996" w:rsidRDefault="00F141C3">
      <w:r w:rsidRPr="00DA2996">
        <w:br w:type="page"/>
      </w:r>
    </w:p>
    <w:p w14:paraId="3D50DFF7" w14:textId="77777777" w:rsidR="00D0614D" w:rsidRPr="00DA2996" w:rsidRDefault="00D0614D" w:rsidP="00D0614D"/>
    <w:p w14:paraId="6AF94968" w14:textId="77777777" w:rsidR="00D0614D" w:rsidRPr="00DA2996" w:rsidRDefault="00D0614D" w:rsidP="00D0614D"/>
    <w:p w14:paraId="788205C7" w14:textId="77777777" w:rsidR="00D0614D" w:rsidRPr="00DA2996" w:rsidRDefault="00D0614D" w:rsidP="004535E7">
      <w:pPr>
        <w:widowControl/>
        <w:autoSpaceDE/>
        <w:autoSpaceDN/>
        <w:rPr>
          <w:b/>
        </w:rPr>
      </w:pPr>
      <w:r w:rsidRPr="00DA2996">
        <w:rPr>
          <w:b/>
        </w:rPr>
        <w:t>Reporting Incidents</w:t>
      </w:r>
    </w:p>
    <w:p w14:paraId="2F248BD2" w14:textId="68F46779" w:rsidR="00D0614D" w:rsidRPr="00DA2996" w:rsidRDefault="00D0614D" w:rsidP="00D0614D"/>
    <w:p w14:paraId="2814B9C1" w14:textId="0AA27DC9" w:rsidR="00D0614D" w:rsidRPr="00DA2996" w:rsidRDefault="00D0614D" w:rsidP="00D0614D">
      <w:r w:rsidRPr="00DA2996">
        <w:t xml:space="preserve">Incidents should be reported using the form </w:t>
      </w:r>
      <w:r w:rsidR="00F141C3" w:rsidRPr="00DA2996">
        <w:t>below: -</w:t>
      </w:r>
    </w:p>
    <w:p w14:paraId="02E9C310" w14:textId="77777777" w:rsidR="00945240" w:rsidRPr="00DA2996" w:rsidRDefault="00945240" w:rsidP="00D0614D"/>
    <w:p w14:paraId="3E26D903" w14:textId="74E3F9D5" w:rsidR="00D0614D" w:rsidRPr="00DA2996" w:rsidRDefault="00D0614D" w:rsidP="00D0614D">
      <w:pPr>
        <w:rPr>
          <w:i/>
          <w:color w:val="000000"/>
        </w:rPr>
      </w:pPr>
    </w:p>
    <w:tbl>
      <w:tblPr>
        <w:tblpPr w:leftFromText="180" w:rightFromText="180" w:vertAnchor="text" w:horzAnchor="margin" w:tblpY="-125"/>
        <w:tblW w:w="9039" w:type="dxa"/>
        <w:tblLook w:val="04A0" w:firstRow="1" w:lastRow="0" w:firstColumn="1" w:lastColumn="0" w:noHBand="0" w:noVBand="1"/>
      </w:tblPr>
      <w:tblGrid>
        <w:gridCol w:w="6292"/>
        <w:gridCol w:w="2747"/>
      </w:tblGrid>
      <w:tr w:rsidR="00D0614D" w:rsidRPr="00DA2996" w14:paraId="472859FB" w14:textId="77777777" w:rsidTr="00D0614D">
        <w:trPr>
          <w:trHeight w:val="333"/>
        </w:trPr>
        <w:tc>
          <w:tcPr>
            <w:tcW w:w="9039" w:type="dxa"/>
            <w:gridSpan w:val="2"/>
            <w:tcBorders>
              <w:top w:val="single" w:sz="4" w:space="0" w:color="000000"/>
              <w:left w:val="single" w:sz="4" w:space="0" w:color="000000"/>
              <w:bottom w:val="single" w:sz="4" w:space="0" w:color="000000"/>
              <w:right w:val="single" w:sz="4" w:space="0" w:color="000000"/>
            </w:tcBorders>
            <w:shd w:val="clear" w:color="auto" w:fill="92CDDC"/>
            <w:hideMark/>
          </w:tcPr>
          <w:p w14:paraId="73600EE5" w14:textId="77777777" w:rsidR="00D0614D" w:rsidRPr="00DA2996" w:rsidRDefault="00D0614D">
            <w:pPr>
              <w:pStyle w:val="Heading2"/>
              <w:rPr>
                <w:i/>
                <w:color w:val="000000"/>
                <w:sz w:val="22"/>
                <w:szCs w:val="22"/>
              </w:rPr>
            </w:pPr>
            <w:r w:rsidRPr="00DA2996">
              <w:rPr>
                <w:b w:val="0"/>
                <w:bCs w:val="0"/>
                <w:color w:val="000000"/>
                <w:sz w:val="22"/>
                <w:szCs w:val="22"/>
              </w:rPr>
              <w:t xml:space="preserve">General information </w:t>
            </w:r>
          </w:p>
        </w:tc>
      </w:tr>
      <w:tr w:rsidR="00D0614D" w:rsidRPr="00DA2996" w14:paraId="0B0241C0" w14:textId="77777777" w:rsidTr="00D0614D">
        <w:trPr>
          <w:trHeight w:val="333"/>
        </w:trPr>
        <w:tc>
          <w:tcPr>
            <w:tcW w:w="9039" w:type="dxa"/>
            <w:gridSpan w:val="2"/>
            <w:tcBorders>
              <w:top w:val="single" w:sz="4" w:space="0" w:color="000000"/>
              <w:left w:val="single" w:sz="4" w:space="0" w:color="000000"/>
              <w:bottom w:val="single" w:sz="4" w:space="0" w:color="000000"/>
              <w:right w:val="single" w:sz="4" w:space="0" w:color="000000"/>
            </w:tcBorders>
            <w:hideMark/>
          </w:tcPr>
          <w:p w14:paraId="7210D683" w14:textId="77777777" w:rsidR="00D0614D" w:rsidRPr="00DA2996" w:rsidRDefault="00D0614D">
            <w:pPr>
              <w:pStyle w:val="Heading2"/>
              <w:rPr>
                <w:b w:val="0"/>
                <w:bCs w:val="0"/>
                <w:color w:val="000000"/>
                <w:sz w:val="22"/>
                <w:szCs w:val="22"/>
              </w:rPr>
            </w:pPr>
            <w:r w:rsidRPr="00DA2996">
              <w:rPr>
                <w:b w:val="0"/>
                <w:bCs w:val="0"/>
                <w:color w:val="000000"/>
                <w:sz w:val="22"/>
                <w:szCs w:val="22"/>
              </w:rPr>
              <w:t xml:space="preserve">Register number - </w:t>
            </w:r>
          </w:p>
        </w:tc>
      </w:tr>
      <w:tr w:rsidR="00D0614D" w:rsidRPr="00DA2996" w14:paraId="1D5C35AF" w14:textId="77777777" w:rsidTr="00D0614D">
        <w:trPr>
          <w:trHeight w:val="267"/>
        </w:trPr>
        <w:tc>
          <w:tcPr>
            <w:tcW w:w="0" w:type="auto"/>
            <w:tcBorders>
              <w:top w:val="single" w:sz="4" w:space="0" w:color="000000"/>
              <w:left w:val="single" w:sz="4" w:space="0" w:color="000000"/>
              <w:bottom w:val="single" w:sz="4" w:space="0" w:color="000000"/>
              <w:right w:val="single" w:sz="4" w:space="0" w:color="000000"/>
            </w:tcBorders>
          </w:tcPr>
          <w:p w14:paraId="70A1146D" w14:textId="77777777" w:rsidR="00D0614D" w:rsidRPr="00DA2996" w:rsidRDefault="00D0614D">
            <w:pPr>
              <w:pStyle w:val="Title"/>
              <w:rPr>
                <w:rFonts w:ascii="Arial" w:hAnsi="Arial" w:cs="Arial"/>
                <w:b w:val="0"/>
                <w:color w:val="000000"/>
                <w:sz w:val="22"/>
                <w:szCs w:val="22"/>
              </w:rPr>
            </w:pPr>
            <w:r w:rsidRPr="00DA2996">
              <w:rPr>
                <w:rFonts w:ascii="Arial" w:hAnsi="Arial" w:cs="Arial"/>
                <w:b w:val="0"/>
                <w:color w:val="000000"/>
                <w:sz w:val="22"/>
                <w:szCs w:val="22"/>
              </w:rPr>
              <w:t xml:space="preserve">Reported by:  </w:t>
            </w:r>
          </w:p>
          <w:p w14:paraId="6E9983D8" w14:textId="77777777" w:rsidR="00D0614D" w:rsidRPr="00DA2996" w:rsidRDefault="00D0614D">
            <w:pPr>
              <w:pStyle w:val="Default"/>
              <w:rPr>
                <w:rFonts w:ascii="Arial" w:hAnsi="Arial" w:cs="Arial"/>
                <w:sz w:val="22"/>
                <w:szCs w:val="22"/>
              </w:rPr>
            </w:pPr>
          </w:p>
        </w:tc>
        <w:tc>
          <w:tcPr>
            <w:tcW w:w="2747" w:type="dxa"/>
            <w:tcBorders>
              <w:top w:val="single" w:sz="4" w:space="0" w:color="000000"/>
              <w:left w:val="single" w:sz="4" w:space="0" w:color="000000"/>
              <w:bottom w:val="single" w:sz="4" w:space="0" w:color="000000"/>
              <w:right w:val="single" w:sz="4" w:space="0" w:color="000000"/>
            </w:tcBorders>
            <w:hideMark/>
          </w:tcPr>
          <w:p w14:paraId="1263E531" w14:textId="77777777" w:rsidR="00D0614D" w:rsidRPr="00DA2996" w:rsidRDefault="00D0614D">
            <w:pPr>
              <w:pStyle w:val="Title"/>
              <w:rPr>
                <w:rFonts w:ascii="Arial" w:hAnsi="Arial" w:cs="Arial"/>
                <w:color w:val="000000"/>
                <w:sz w:val="22"/>
                <w:szCs w:val="22"/>
              </w:rPr>
            </w:pPr>
            <w:r w:rsidRPr="00DA2996">
              <w:rPr>
                <w:rFonts w:ascii="Arial" w:hAnsi="Arial" w:cs="Arial"/>
                <w:b w:val="0"/>
                <w:color w:val="000000"/>
                <w:sz w:val="22"/>
                <w:szCs w:val="22"/>
              </w:rPr>
              <w:t xml:space="preserve">Date/time discovered:  </w:t>
            </w:r>
          </w:p>
        </w:tc>
      </w:tr>
      <w:tr w:rsidR="00D0614D" w:rsidRPr="00DA2996" w14:paraId="6F84E53D" w14:textId="77777777" w:rsidTr="00D0614D">
        <w:trPr>
          <w:trHeight w:val="333"/>
        </w:trPr>
        <w:tc>
          <w:tcPr>
            <w:tcW w:w="9039" w:type="dxa"/>
            <w:gridSpan w:val="2"/>
            <w:tcBorders>
              <w:top w:val="single" w:sz="4" w:space="0" w:color="000000"/>
              <w:left w:val="single" w:sz="4" w:space="0" w:color="000000"/>
              <w:bottom w:val="single" w:sz="4" w:space="0" w:color="000000"/>
              <w:right w:val="single" w:sz="4" w:space="0" w:color="000000"/>
            </w:tcBorders>
            <w:shd w:val="clear" w:color="auto" w:fill="92CDDC"/>
            <w:hideMark/>
          </w:tcPr>
          <w:p w14:paraId="75844CD8" w14:textId="77777777" w:rsidR="00D0614D" w:rsidRPr="00DA2996" w:rsidRDefault="00D0614D">
            <w:pPr>
              <w:pStyle w:val="Heading2"/>
              <w:rPr>
                <w:color w:val="000000"/>
                <w:sz w:val="22"/>
                <w:szCs w:val="22"/>
              </w:rPr>
            </w:pPr>
            <w:r w:rsidRPr="00DA2996">
              <w:rPr>
                <w:b w:val="0"/>
                <w:bCs w:val="0"/>
                <w:color w:val="000000"/>
                <w:sz w:val="22"/>
                <w:szCs w:val="22"/>
              </w:rPr>
              <w:t xml:space="preserve">Incident details </w:t>
            </w:r>
          </w:p>
        </w:tc>
      </w:tr>
      <w:tr w:rsidR="00D0614D" w:rsidRPr="00DA2996" w14:paraId="7824BE91" w14:textId="77777777" w:rsidTr="00D0614D">
        <w:trPr>
          <w:trHeight w:val="496"/>
        </w:trPr>
        <w:tc>
          <w:tcPr>
            <w:tcW w:w="9039" w:type="dxa"/>
            <w:gridSpan w:val="2"/>
            <w:tcBorders>
              <w:top w:val="single" w:sz="4" w:space="0" w:color="000000"/>
              <w:left w:val="single" w:sz="4" w:space="0" w:color="000000"/>
              <w:bottom w:val="single" w:sz="4" w:space="0" w:color="000000"/>
              <w:right w:val="single" w:sz="4" w:space="0" w:color="000000"/>
            </w:tcBorders>
            <w:hideMark/>
          </w:tcPr>
          <w:p w14:paraId="585B4F38" w14:textId="77777777" w:rsidR="00D0614D" w:rsidRPr="00DA2996" w:rsidRDefault="00D0614D">
            <w:pPr>
              <w:pStyle w:val="Title"/>
              <w:rPr>
                <w:rFonts w:ascii="Arial" w:hAnsi="Arial" w:cs="Arial"/>
                <w:color w:val="000000"/>
                <w:sz w:val="22"/>
                <w:szCs w:val="22"/>
              </w:rPr>
            </w:pPr>
            <w:r w:rsidRPr="00DA2996">
              <w:rPr>
                <w:rFonts w:ascii="Arial" w:hAnsi="Arial" w:cs="Arial"/>
                <w:b w:val="0"/>
                <w:color w:val="000000"/>
                <w:sz w:val="22"/>
                <w:szCs w:val="22"/>
              </w:rPr>
              <w:t xml:space="preserve">Type of incident </w:t>
            </w:r>
            <w:r w:rsidRPr="00DA2996">
              <w:rPr>
                <w:rFonts w:ascii="Arial" w:hAnsi="Arial" w:cs="Arial"/>
                <w:i/>
                <w:color w:val="000000"/>
                <w:sz w:val="22"/>
                <w:szCs w:val="22"/>
              </w:rPr>
              <w:t>[</w:t>
            </w:r>
            <w:r w:rsidRPr="00DA2996">
              <w:rPr>
                <w:rFonts w:ascii="Arial" w:hAnsi="Arial" w:cs="Arial"/>
                <w:i/>
                <w:sz w:val="22"/>
                <w:szCs w:val="22"/>
              </w:rPr>
              <w:t>tick a category</w:t>
            </w:r>
            <w:r w:rsidRPr="00DA2996">
              <w:rPr>
                <w:rFonts w:ascii="Arial" w:hAnsi="Arial" w:cs="Arial"/>
                <w:i/>
                <w:color w:val="000000"/>
                <w:sz w:val="22"/>
                <w:szCs w:val="22"/>
              </w:rPr>
              <w:t>]</w:t>
            </w:r>
            <w:r w:rsidRPr="00DA2996">
              <w:rPr>
                <w:rFonts w:ascii="Arial" w:hAnsi="Arial" w:cs="Arial"/>
                <w:color w:val="000000"/>
                <w:sz w:val="22"/>
                <w:szCs w:val="22"/>
              </w:rPr>
              <w:t>:</w:t>
            </w:r>
            <w:r w:rsidRPr="00DA2996">
              <w:rPr>
                <w:rFonts w:ascii="Arial" w:hAnsi="Arial" w:cs="Arial"/>
                <w:b w:val="0"/>
                <w:color w:val="000000"/>
                <w:sz w:val="22"/>
                <w:szCs w:val="22"/>
              </w:rPr>
              <w:t xml:space="preserve">    </w:t>
            </w:r>
          </w:p>
          <w:p w14:paraId="41FAED23" w14:textId="77777777" w:rsidR="00D0614D" w:rsidRPr="00DA2996" w:rsidRDefault="00D0614D" w:rsidP="00D0614D">
            <w:pPr>
              <w:pStyle w:val="Title"/>
              <w:numPr>
                <w:ilvl w:val="0"/>
                <w:numId w:val="34"/>
              </w:numPr>
              <w:autoSpaceDE w:val="0"/>
              <w:autoSpaceDN w:val="0"/>
              <w:adjustRightInd w:val="0"/>
              <w:jc w:val="left"/>
              <w:rPr>
                <w:rFonts w:ascii="Arial" w:hAnsi="Arial" w:cs="Arial"/>
                <w:b w:val="0"/>
                <w:color w:val="000000"/>
                <w:sz w:val="22"/>
                <w:szCs w:val="22"/>
              </w:rPr>
            </w:pPr>
            <w:r w:rsidRPr="00DA2996">
              <w:rPr>
                <w:rFonts w:ascii="Arial" w:hAnsi="Arial" w:cs="Arial"/>
                <w:color w:val="000000"/>
                <w:sz w:val="22"/>
                <w:szCs w:val="22"/>
              </w:rPr>
              <w:t xml:space="preserve">Confidentiality e.g. </w:t>
            </w:r>
            <w:proofErr w:type="gramStart"/>
            <w:r w:rsidRPr="00DA2996">
              <w:rPr>
                <w:rFonts w:ascii="Arial" w:hAnsi="Arial" w:cs="Arial"/>
                <w:color w:val="000000"/>
                <w:sz w:val="22"/>
                <w:szCs w:val="22"/>
              </w:rPr>
              <w:t>breach</w:t>
            </w:r>
            <w:proofErr w:type="gramEnd"/>
            <w:r w:rsidRPr="00DA2996">
              <w:rPr>
                <w:rFonts w:ascii="Arial" w:hAnsi="Arial" w:cs="Arial"/>
                <w:color w:val="000000"/>
                <w:sz w:val="22"/>
                <w:szCs w:val="22"/>
              </w:rPr>
              <w:t xml:space="preserve"> due to </w:t>
            </w:r>
            <w:proofErr w:type="spellStart"/>
            <w:r w:rsidRPr="00DA2996">
              <w:rPr>
                <w:rFonts w:ascii="Arial" w:hAnsi="Arial" w:cs="Arial"/>
                <w:color w:val="000000"/>
                <w:sz w:val="22"/>
                <w:szCs w:val="22"/>
              </w:rPr>
              <w:t>unauthorised</w:t>
            </w:r>
            <w:proofErr w:type="spellEnd"/>
            <w:r w:rsidRPr="00DA2996">
              <w:rPr>
                <w:rFonts w:ascii="Arial" w:hAnsi="Arial" w:cs="Arial"/>
                <w:color w:val="000000"/>
                <w:sz w:val="22"/>
                <w:szCs w:val="22"/>
              </w:rPr>
              <w:t xml:space="preserve"> access, potential breach due to lost record, </w:t>
            </w:r>
            <w:proofErr w:type="spellStart"/>
            <w:r w:rsidRPr="00DA2996">
              <w:rPr>
                <w:rFonts w:ascii="Arial" w:hAnsi="Arial" w:cs="Arial"/>
                <w:color w:val="000000"/>
                <w:sz w:val="22"/>
                <w:szCs w:val="22"/>
              </w:rPr>
              <w:t>etc</w:t>
            </w:r>
            <w:proofErr w:type="spellEnd"/>
            <w:r w:rsidRPr="00DA2996">
              <w:rPr>
                <w:rFonts w:ascii="Arial" w:hAnsi="Arial" w:cs="Arial"/>
                <w:color w:val="000000"/>
                <w:sz w:val="22"/>
                <w:szCs w:val="22"/>
              </w:rPr>
              <w:t xml:space="preserve">; </w:t>
            </w:r>
          </w:p>
          <w:p w14:paraId="526830BB" w14:textId="77777777" w:rsidR="00D0614D" w:rsidRPr="00DA2996" w:rsidRDefault="00D0614D" w:rsidP="00D0614D">
            <w:pPr>
              <w:pStyle w:val="Title"/>
              <w:numPr>
                <w:ilvl w:val="0"/>
                <w:numId w:val="34"/>
              </w:numPr>
              <w:autoSpaceDE w:val="0"/>
              <w:autoSpaceDN w:val="0"/>
              <w:adjustRightInd w:val="0"/>
              <w:jc w:val="left"/>
              <w:rPr>
                <w:rFonts w:ascii="Arial" w:hAnsi="Arial" w:cs="Arial"/>
                <w:color w:val="000000"/>
                <w:sz w:val="22"/>
                <w:szCs w:val="22"/>
              </w:rPr>
            </w:pPr>
            <w:r w:rsidRPr="00DA2996">
              <w:rPr>
                <w:rFonts w:ascii="Arial" w:hAnsi="Arial" w:cs="Arial"/>
                <w:color w:val="000000"/>
                <w:sz w:val="22"/>
                <w:szCs w:val="22"/>
              </w:rPr>
              <w:t xml:space="preserve">Integrity, e.g. records altered without </w:t>
            </w:r>
            <w:proofErr w:type="spellStart"/>
            <w:r w:rsidRPr="00DA2996">
              <w:rPr>
                <w:rFonts w:ascii="Arial" w:hAnsi="Arial" w:cs="Arial"/>
                <w:color w:val="000000"/>
                <w:sz w:val="22"/>
                <w:szCs w:val="22"/>
              </w:rPr>
              <w:t>authorisation</w:t>
            </w:r>
            <w:proofErr w:type="spellEnd"/>
            <w:r w:rsidRPr="00DA2996">
              <w:rPr>
                <w:rFonts w:ascii="Arial" w:hAnsi="Arial" w:cs="Arial"/>
                <w:color w:val="000000"/>
                <w:sz w:val="22"/>
                <w:szCs w:val="22"/>
              </w:rPr>
              <w:t xml:space="preserve">, </w:t>
            </w:r>
            <w:proofErr w:type="spellStart"/>
            <w:proofErr w:type="gramStart"/>
            <w:r w:rsidRPr="00DA2996">
              <w:rPr>
                <w:rFonts w:ascii="Arial" w:hAnsi="Arial" w:cs="Arial"/>
                <w:color w:val="000000"/>
                <w:sz w:val="22"/>
                <w:szCs w:val="22"/>
              </w:rPr>
              <w:t>etc</w:t>
            </w:r>
            <w:proofErr w:type="spellEnd"/>
            <w:r w:rsidRPr="00DA2996">
              <w:rPr>
                <w:rFonts w:ascii="Arial" w:hAnsi="Arial" w:cs="Arial"/>
                <w:color w:val="000000"/>
                <w:sz w:val="22"/>
                <w:szCs w:val="22"/>
              </w:rPr>
              <w:t>;</w:t>
            </w:r>
            <w:proofErr w:type="gramEnd"/>
          </w:p>
          <w:p w14:paraId="022247AF" w14:textId="77777777" w:rsidR="00D0614D" w:rsidRPr="00DA2996" w:rsidRDefault="00D0614D" w:rsidP="00D0614D">
            <w:pPr>
              <w:pStyle w:val="Title"/>
              <w:numPr>
                <w:ilvl w:val="0"/>
                <w:numId w:val="34"/>
              </w:numPr>
              <w:autoSpaceDE w:val="0"/>
              <w:autoSpaceDN w:val="0"/>
              <w:adjustRightInd w:val="0"/>
              <w:jc w:val="left"/>
              <w:rPr>
                <w:rFonts w:ascii="Arial" w:hAnsi="Arial" w:cs="Arial"/>
                <w:color w:val="000000"/>
                <w:sz w:val="22"/>
                <w:szCs w:val="22"/>
              </w:rPr>
            </w:pPr>
            <w:r w:rsidRPr="00DA2996">
              <w:rPr>
                <w:rFonts w:ascii="Arial" w:hAnsi="Arial" w:cs="Arial"/>
                <w:color w:val="000000"/>
                <w:sz w:val="22"/>
                <w:szCs w:val="22"/>
              </w:rPr>
              <w:t>Availability, e.g. records missing, mis-filed, theft etc.</w:t>
            </w:r>
          </w:p>
        </w:tc>
      </w:tr>
      <w:tr w:rsidR="00D0614D" w:rsidRPr="00DA2996" w14:paraId="7EA4253B" w14:textId="77777777" w:rsidTr="00D0614D">
        <w:trPr>
          <w:trHeight w:val="267"/>
        </w:trPr>
        <w:tc>
          <w:tcPr>
            <w:tcW w:w="9039" w:type="dxa"/>
            <w:gridSpan w:val="2"/>
            <w:tcBorders>
              <w:top w:val="single" w:sz="4" w:space="0" w:color="000000"/>
              <w:left w:val="single" w:sz="4" w:space="0" w:color="000000"/>
              <w:bottom w:val="single" w:sz="4" w:space="0" w:color="000000"/>
              <w:right w:val="single" w:sz="4" w:space="0" w:color="000000"/>
            </w:tcBorders>
          </w:tcPr>
          <w:p w14:paraId="34AFB126" w14:textId="77777777" w:rsidR="00D0614D" w:rsidRPr="00DA2996" w:rsidRDefault="00D0614D">
            <w:r w:rsidRPr="00DA2996">
              <w:rPr>
                <w:b/>
                <w:color w:val="000000"/>
              </w:rPr>
              <w:t>Incident details</w:t>
            </w:r>
            <w:r w:rsidRPr="00DA2996">
              <w:rPr>
                <w:color w:val="000000"/>
              </w:rPr>
              <w:t>,</w:t>
            </w:r>
            <w:r w:rsidRPr="00DA2996">
              <w:rPr>
                <w:b/>
                <w:color w:val="000000"/>
              </w:rPr>
              <w:t xml:space="preserve"> </w:t>
            </w:r>
            <w:r w:rsidRPr="00DA2996">
              <w:t xml:space="preserve">state the facts only, where it occurred; what information was involved; </w:t>
            </w:r>
            <w:proofErr w:type="spellStart"/>
            <w:r w:rsidRPr="00DA2996">
              <w:t>etc</w:t>
            </w:r>
            <w:proofErr w:type="spellEnd"/>
            <w:r w:rsidRPr="00DA2996">
              <w:t>:</w:t>
            </w:r>
          </w:p>
          <w:p w14:paraId="532BBB92" w14:textId="77777777" w:rsidR="00D0614D" w:rsidRPr="00DA2996" w:rsidRDefault="00D0614D">
            <w:pPr>
              <w:pStyle w:val="LRBodyText"/>
              <w:spacing w:line="240" w:lineRule="auto"/>
              <w:rPr>
                <w:rFonts w:cs="Arial"/>
                <w:szCs w:val="22"/>
              </w:rPr>
            </w:pPr>
          </w:p>
          <w:p w14:paraId="4FC7B5CB" w14:textId="77777777" w:rsidR="00D0614D" w:rsidRPr="00DA2996" w:rsidRDefault="00D0614D">
            <w:pPr>
              <w:pStyle w:val="LRBodyText"/>
              <w:spacing w:line="240" w:lineRule="auto"/>
              <w:rPr>
                <w:rFonts w:cs="Arial"/>
                <w:szCs w:val="22"/>
              </w:rPr>
            </w:pPr>
          </w:p>
          <w:p w14:paraId="3B95F9D9" w14:textId="77777777" w:rsidR="00D0614D" w:rsidRPr="00DA2996" w:rsidRDefault="00D0614D">
            <w:pPr>
              <w:pStyle w:val="LRBodyText"/>
              <w:spacing w:line="240" w:lineRule="auto"/>
              <w:rPr>
                <w:rFonts w:cs="Arial"/>
                <w:szCs w:val="22"/>
              </w:rPr>
            </w:pPr>
          </w:p>
          <w:p w14:paraId="039ED027" w14:textId="77777777" w:rsidR="00D0614D" w:rsidRPr="00DA2996" w:rsidRDefault="00D0614D">
            <w:pPr>
              <w:pStyle w:val="LRBodyText"/>
              <w:spacing w:line="240" w:lineRule="auto"/>
              <w:rPr>
                <w:rFonts w:cs="Arial"/>
                <w:szCs w:val="22"/>
              </w:rPr>
            </w:pPr>
          </w:p>
        </w:tc>
      </w:tr>
      <w:tr w:rsidR="00D0614D" w:rsidRPr="00DA2996" w14:paraId="53F6DE25" w14:textId="77777777" w:rsidTr="00D0614D">
        <w:trPr>
          <w:trHeight w:val="267"/>
        </w:trPr>
        <w:tc>
          <w:tcPr>
            <w:tcW w:w="9039" w:type="dxa"/>
            <w:gridSpan w:val="2"/>
            <w:tcBorders>
              <w:top w:val="single" w:sz="4" w:space="0" w:color="000000"/>
              <w:left w:val="single" w:sz="4" w:space="0" w:color="000000"/>
              <w:bottom w:val="single" w:sz="4" w:space="0" w:color="000000"/>
              <w:right w:val="single" w:sz="4" w:space="0" w:color="000000"/>
            </w:tcBorders>
          </w:tcPr>
          <w:p w14:paraId="7A354A0E" w14:textId="77777777" w:rsidR="00D0614D" w:rsidRPr="00DA2996" w:rsidRDefault="00D0614D">
            <w:pPr>
              <w:rPr>
                <w:b/>
                <w:color w:val="000000"/>
              </w:rPr>
            </w:pPr>
            <w:r w:rsidRPr="00DA2996">
              <w:rPr>
                <w:b/>
                <w:color w:val="000000"/>
              </w:rPr>
              <w:t>Initial action(s) taken</w:t>
            </w:r>
            <w:r w:rsidRPr="00DA2996">
              <w:rPr>
                <w:color w:val="000000"/>
              </w:rPr>
              <w:t>, what did you do, who will/have you reported to</w:t>
            </w:r>
            <w:r w:rsidRPr="00DA2996">
              <w:rPr>
                <w:b/>
                <w:color w:val="000000"/>
              </w:rPr>
              <w:t xml:space="preserve">: </w:t>
            </w:r>
          </w:p>
          <w:p w14:paraId="69670494" w14:textId="77777777" w:rsidR="00D0614D" w:rsidRPr="00DA2996" w:rsidRDefault="00D0614D"/>
          <w:p w14:paraId="30278798" w14:textId="77777777" w:rsidR="00D0614D" w:rsidRPr="00DA2996" w:rsidRDefault="00D0614D"/>
          <w:p w14:paraId="7789A649" w14:textId="77777777" w:rsidR="00D0614D" w:rsidRPr="00DA2996" w:rsidRDefault="00D0614D">
            <w:r w:rsidRPr="00DA2996">
              <w:rPr>
                <w:b/>
              </w:rPr>
              <w:t>Date reported</w:t>
            </w:r>
            <w:r w:rsidRPr="00DA2996">
              <w:t xml:space="preserve">: </w:t>
            </w:r>
          </w:p>
          <w:p w14:paraId="76BD3713" w14:textId="77777777" w:rsidR="00D0614D" w:rsidRPr="00DA2996" w:rsidRDefault="00D0614D">
            <w:pPr>
              <w:pStyle w:val="LRBodyText"/>
              <w:spacing w:line="240" w:lineRule="auto"/>
              <w:rPr>
                <w:rFonts w:cs="Arial"/>
                <w:szCs w:val="22"/>
              </w:rPr>
            </w:pPr>
          </w:p>
        </w:tc>
      </w:tr>
      <w:tr w:rsidR="00D0614D" w:rsidRPr="00DA2996" w14:paraId="7D3C524A" w14:textId="77777777" w:rsidTr="00D0614D">
        <w:trPr>
          <w:trHeight w:val="267"/>
        </w:trPr>
        <w:tc>
          <w:tcPr>
            <w:tcW w:w="9039" w:type="dxa"/>
            <w:gridSpan w:val="2"/>
            <w:tcBorders>
              <w:top w:val="single" w:sz="4" w:space="0" w:color="000000"/>
              <w:left w:val="single" w:sz="4" w:space="0" w:color="000000"/>
              <w:bottom w:val="single" w:sz="4" w:space="0" w:color="000000"/>
              <w:right w:val="single" w:sz="4" w:space="0" w:color="000000"/>
            </w:tcBorders>
            <w:shd w:val="clear" w:color="auto" w:fill="92CDDC"/>
            <w:hideMark/>
          </w:tcPr>
          <w:p w14:paraId="40B5103A" w14:textId="77777777" w:rsidR="00D0614D" w:rsidRPr="00DA2996" w:rsidRDefault="00D0614D">
            <w:pPr>
              <w:rPr>
                <w:b/>
                <w:color w:val="000000"/>
              </w:rPr>
            </w:pPr>
            <w:r w:rsidRPr="00DA2996">
              <w:rPr>
                <w:b/>
                <w:color w:val="000000"/>
              </w:rPr>
              <w:t>Investigation and management</w:t>
            </w:r>
          </w:p>
        </w:tc>
      </w:tr>
      <w:tr w:rsidR="00D0614D" w:rsidRPr="00DA2996" w14:paraId="13F0BE9C" w14:textId="77777777" w:rsidTr="00D0614D">
        <w:trPr>
          <w:trHeight w:val="267"/>
        </w:trPr>
        <w:tc>
          <w:tcPr>
            <w:tcW w:w="0" w:type="auto"/>
            <w:tcBorders>
              <w:top w:val="single" w:sz="4" w:space="0" w:color="000000"/>
              <w:left w:val="single" w:sz="4" w:space="0" w:color="000000"/>
              <w:bottom w:val="single" w:sz="4" w:space="0" w:color="000000"/>
              <w:right w:val="single" w:sz="4" w:space="0" w:color="000000"/>
            </w:tcBorders>
          </w:tcPr>
          <w:p w14:paraId="0E2DDD31" w14:textId="77777777" w:rsidR="00D0614D" w:rsidRPr="00DA2996" w:rsidRDefault="00D0614D">
            <w:pPr>
              <w:rPr>
                <w:color w:val="000000"/>
              </w:rPr>
            </w:pPr>
            <w:r w:rsidRPr="00DA2996">
              <w:rPr>
                <w:color w:val="000000"/>
              </w:rPr>
              <w:t>[</w:t>
            </w:r>
            <w:r w:rsidRPr="00DA2996">
              <w:t>Insert name and post of person investigating the incident</w:t>
            </w:r>
            <w:r w:rsidRPr="00DA2996">
              <w:rPr>
                <w:color w:val="000000"/>
              </w:rPr>
              <w:t>]</w:t>
            </w:r>
          </w:p>
          <w:p w14:paraId="108B6178" w14:textId="77777777" w:rsidR="00D0614D" w:rsidRPr="00DA2996" w:rsidRDefault="00D0614D">
            <w:pPr>
              <w:rPr>
                <w:b/>
                <w:color w:val="000000"/>
              </w:rPr>
            </w:pPr>
            <w:r w:rsidRPr="00DA2996">
              <w:rPr>
                <w:color w:val="000000"/>
              </w:rPr>
              <w:t xml:space="preserve">e.g. Information Governance Lead </w:t>
            </w:r>
          </w:p>
          <w:p w14:paraId="4E26E2B4" w14:textId="77777777" w:rsidR="00D0614D" w:rsidRPr="00DA2996" w:rsidRDefault="00D0614D">
            <w:pPr>
              <w:rPr>
                <w:b/>
                <w:color w:val="000000"/>
              </w:rPr>
            </w:pPr>
          </w:p>
          <w:p w14:paraId="44D3F060" w14:textId="77777777" w:rsidR="00D0614D" w:rsidRPr="00DA2996" w:rsidRDefault="00D0614D">
            <w:pPr>
              <w:rPr>
                <w:color w:val="000000"/>
              </w:rPr>
            </w:pPr>
          </w:p>
        </w:tc>
        <w:tc>
          <w:tcPr>
            <w:tcW w:w="2747" w:type="dxa"/>
            <w:tcBorders>
              <w:top w:val="single" w:sz="4" w:space="0" w:color="000000"/>
              <w:left w:val="single" w:sz="4" w:space="0" w:color="000000"/>
              <w:bottom w:val="single" w:sz="4" w:space="0" w:color="000000"/>
              <w:right w:val="single" w:sz="4" w:space="0" w:color="000000"/>
            </w:tcBorders>
            <w:hideMark/>
          </w:tcPr>
          <w:p w14:paraId="11B97CAD" w14:textId="77777777" w:rsidR="00D0614D" w:rsidRPr="00DA2996" w:rsidRDefault="00D0614D">
            <w:pPr>
              <w:rPr>
                <w:b/>
                <w:color w:val="000000"/>
              </w:rPr>
            </w:pPr>
            <w:r w:rsidRPr="00DA2996">
              <w:rPr>
                <w:b/>
                <w:color w:val="000000"/>
              </w:rPr>
              <w:t>Date of commencement of investigation</w:t>
            </w:r>
          </w:p>
        </w:tc>
      </w:tr>
      <w:tr w:rsidR="00D0614D" w:rsidRPr="00DA2996" w14:paraId="414CBE74" w14:textId="77777777" w:rsidTr="00D0614D">
        <w:trPr>
          <w:trHeight w:val="267"/>
        </w:trPr>
        <w:tc>
          <w:tcPr>
            <w:tcW w:w="9039" w:type="dxa"/>
            <w:gridSpan w:val="2"/>
            <w:tcBorders>
              <w:top w:val="single" w:sz="4" w:space="0" w:color="000000"/>
              <w:left w:val="single" w:sz="4" w:space="0" w:color="000000"/>
              <w:bottom w:val="single" w:sz="4" w:space="0" w:color="000000"/>
              <w:right w:val="single" w:sz="4" w:space="0" w:color="000000"/>
            </w:tcBorders>
          </w:tcPr>
          <w:p w14:paraId="15CD1E46" w14:textId="77777777" w:rsidR="00D0614D" w:rsidRPr="00DA2996" w:rsidRDefault="00D0614D">
            <w:pPr>
              <w:rPr>
                <w:color w:val="000000"/>
              </w:rPr>
            </w:pPr>
            <w:r w:rsidRPr="00DA2996">
              <w:rPr>
                <w:b/>
                <w:color w:val="000000"/>
              </w:rPr>
              <w:t xml:space="preserve">Investigations, findings, </w:t>
            </w:r>
            <w:proofErr w:type="gramStart"/>
            <w:r w:rsidRPr="00DA2996">
              <w:rPr>
                <w:b/>
                <w:color w:val="000000"/>
              </w:rPr>
              <w:t>actions</w:t>
            </w:r>
            <w:proofErr w:type="gramEnd"/>
            <w:r w:rsidRPr="00DA2996">
              <w:rPr>
                <w:b/>
                <w:color w:val="000000"/>
              </w:rPr>
              <w:t xml:space="preserve"> and recommendations:</w:t>
            </w:r>
          </w:p>
          <w:p w14:paraId="790F0E5C" w14:textId="77777777" w:rsidR="00D0614D" w:rsidRPr="00DA2996" w:rsidRDefault="00D0614D">
            <w:pPr>
              <w:rPr>
                <w:color w:val="000000"/>
              </w:rPr>
            </w:pPr>
          </w:p>
          <w:p w14:paraId="51A6E2B2" w14:textId="77777777" w:rsidR="00D0614D" w:rsidRPr="00DA2996" w:rsidRDefault="00D0614D">
            <w:pPr>
              <w:rPr>
                <w:color w:val="000000"/>
              </w:rPr>
            </w:pPr>
          </w:p>
          <w:p w14:paraId="0A53A980" w14:textId="77777777" w:rsidR="00D0614D" w:rsidRPr="00DA2996" w:rsidRDefault="00D0614D">
            <w:pPr>
              <w:rPr>
                <w:color w:val="000000"/>
              </w:rPr>
            </w:pPr>
          </w:p>
          <w:p w14:paraId="469A3704" w14:textId="77777777" w:rsidR="00D0614D" w:rsidRPr="00DA2996" w:rsidRDefault="00D0614D">
            <w:pPr>
              <w:rPr>
                <w:color w:val="000000"/>
              </w:rPr>
            </w:pPr>
          </w:p>
          <w:p w14:paraId="253D720A" w14:textId="77777777" w:rsidR="00D0614D" w:rsidRPr="00DA2996" w:rsidRDefault="00D0614D">
            <w:pPr>
              <w:rPr>
                <w:b/>
                <w:color w:val="000000"/>
              </w:rPr>
            </w:pPr>
          </w:p>
        </w:tc>
      </w:tr>
      <w:tr w:rsidR="00D0614D" w:rsidRPr="00DA2996" w14:paraId="1F43A535" w14:textId="77777777" w:rsidTr="00D0614D">
        <w:trPr>
          <w:trHeight w:val="267"/>
        </w:trPr>
        <w:tc>
          <w:tcPr>
            <w:tcW w:w="9039" w:type="dxa"/>
            <w:gridSpan w:val="2"/>
            <w:tcBorders>
              <w:top w:val="single" w:sz="4" w:space="0" w:color="000000"/>
              <w:left w:val="single" w:sz="4" w:space="0" w:color="000000"/>
              <w:bottom w:val="single" w:sz="4" w:space="0" w:color="000000"/>
              <w:right w:val="single" w:sz="4" w:space="0" w:color="000000"/>
            </w:tcBorders>
            <w:shd w:val="clear" w:color="auto" w:fill="92CDDC"/>
            <w:hideMark/>
          </w:tcPr>
          <w:p w14:paraId="3833334B" w14:textId="77777777" w:rsidR="00D0614D" w:rsidRPr="00DA2996" w:rsidRDefault="00D0614D">
            <w:pPr>
              <w:rPr>
                <w:b/>
                <w:color w:val="000000"/>
              </w:rPr>
            </w:pPr>
            <w:r w:rsidRPr="00DA2996">
              <w:rPr>
                <w:b/>
                <w:color w:val="000000"/>
              </w:rPr>
              <w:t>Post-incident reporting</w:t>
            </w:r>
          </w:p>
        </w:tc>
      </w:tr>
      <w:tr w:rsidR="00D0614D" w:rsidRPr="00DA2996" w14:paraId="2E933037" w14:textId="77777777" w:rsidTr="00D0614D">
        <w:trPr>
          <w:trHeight w:val="570"/>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01259762" w14:textId="77777777" w:rsidR="00D0614D" w:rsidRPr="00DA2996" w:rsidRDefault="00D0614D">
            <w:pPr>
              <w:rPr>
                <w:b/>
                <w:color w:val="000000"/>
              </w:rPr>
            </w:pPr>
            <w:r w:rsidRPr="00DA2996">
              <w:rPr>
                <w:b/>
                <w:color w:val="000000"/>
              </w:rPr>
              <w:t xml:space="preserve">Incident and investigation outcome reported to </w:t>
            </w:r>
            <w:r w:rsidRPr="00DA2996">
              <w:rPr>
                <w:color w:val="000000"/>
              </w:rPr>
              <w:t>[</w:t>
            </w:r>
            <w:r w:rsidRPr="00DA2996">
              <w:t>add any other relevant notes here, e.g. issue and outcome discussed at staff meeting</w:t>
            </w:r>
            <w:r w:rsidRPr="00DA2996">
              <w:rPr>
                <w:color w:val="000000"/>
              </w:rPr>
              <w:t>]:</w:t>
            </w:r>
          </w:p>
        </w:tc>
        <w:tc>
          <w:tcPr>
            <w:tcW w:w="2747" w:type="dxa"/>
            <w:tcBorders>
              <w:top w:val="single" w:sz="4" w:space="0" w:color="000000"/>
              <w:left w:val="single" w:sz="4" w:space="0" w:color="000000"/>
              <w:bottom w:val="single" w:sz="4" w:space="0" w:color="000000"/>
              <w:right w:val="single" w:sz="4" w:space="0" w:color="000000"/>
            </w:tcBorders>
            <w:hideMark/>
          </w:tcPr>
          <w:p w14:paraId="1A2D35C3" w14:textId="4DC2F137" w:rsidR="00D0614D" w:rsidRPr="00DA2996" w:rsidRDefault="00D0614D">
            <w:pPr>
              <w:rPr>
                <w:b/>
                <w:color w:val="000000"/>
              </w:rPr>
            </w:pPr>
            <w:r w:rsidRPr="00DA2996">
              <w:rPr>
                <w:b/>
                <w:color w:val="000000"/>
              </w:rPr>
              <w:t xml:space="preserve">Commissioning </w:t>
            </w:r>
            <w:r w:rsidR="00945240" w:rsidRPr="00DA2996">
              <w:rPr>
                <w:b/>
                <w:color w:val="000000"/>
              </w:rPr>
              <w:t>Practice</w:t>
            </w:r>
          </w:p>
          <w:p w14:paraId="5374454B" w14:textId="77777777" w:rsidR="00D0614D" w:rsidRPr="00DA2996" w:rsidRDefault="00D0614D">
            <w:pPr>
              <w:rPr>
                <w:b/>
                <w:color w:val="000000"/>
              </w:rPr>
            </w:pPr>
            <w:r w:rsidRPr="00DA2996">
              <w:rPr>
                <w:b/>
                <w:color w:val="000000"/>
              </w:rPr>
              <w:t>YES/NO</w:t>
            </w:r>
          </w:p>
        </w:tc>
      </w:tr>
      <w:tr w:rsidR="00D0614D" w:rsidRPr="00DA2996" w14:paraId="06DE0219" w14:textId="77777777" w:rsidTr="00D0614D">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AD8798" w14:textId="77777777" w:rsidR="00D0614D" w:rsidRPr="00DA2996" w:rsidRDefault="00D0614D">
            <w:pPr>
              <w:rPr>
                <w:b/>
                <w:color w:val="000000"/>
              </w:rPr>
            </w:pPr>
          </w:p>
        </w:tc>
        <w:tc>
          <w:tcPr>
            <w:tcW w:w="2747" w:type="dxa"/>
            <w:tcBorders>
              <w:top w:val="single" w:sz="4" w:space="0" w:color="000000"/>
              <w:left w:val="single" w:sz="4" w:space="0" w:color="000000"/>
              <w:bottom w:val="single" w:sz="4" w:space="0" w:color="000000"/>
              <w:right w:val="single" w:sz="4" w:space="0" w:color="000000"/>
            </w:tcBorders>
            <w:hideMark/>
          </w:tcPr>
          <w:p w14:paraId="1F37B55A" w14:textId="77777777" w:rsidR="00D0614D" w:rsidRPr="00DA2996" w:rsidRDefault="00D0614D">
            <w:pPr>
              <w:rPr>
                <w:b/>
                <w:color w:val="000000"/>
              </w:rPr>
            </w:pPr>
            <w:r w:rsidRPr="00DA2996">
              <w:rPr>
                <w:b/>
                <w:color w:val="000000"/>
              </w:rPr>
              <w:t>Information Commissioner</w:t>
            </w:r>
          </w:p>
          <w:p w14:paraId="3734FD16" w14:textId="77777777" w:rsidR="00D0614D" w:rsidRPr="00DA2996" w:rsidRDefault="00D0614D">
            <w:pPr>
              <w:rPr>
                <w:b/>
                <w:color w:val="000000"/>
              </w:rPr>
            </w:pPr>
            <w:r w:rsidRPr="00DA2996">
              <w:rPr>
                <w:b/>
                <w:color w:val="000000"/>
              </w:rPr>
              <w:t>YES/NO</w:t>
            </w:r>
          </w:p>
        </w:tc>
      </w:tr>
      <w:tr w:rsidR="00D0614D" w:rsidRPr="00DA2996" w14:paraId="69E718DC" w14:textId="77777777" w:rsidTr="00D0614D">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03290A" w14:textId="77777777" w:rsidR="00D0614D" w:rsidRPr="00DA2996" w:rsidRDefault="00D0614D">
            <w:pPr>
              <w:rPr>
                <w:b/>
                <w:color w:val="000000"/>
              </w:rPr>
            </w:pPr>
          </w:p>
        </w:tc>
        <w:tc>
          <w:tcPr>
            <w:tcW w:w="2747" w:type="dxa"/>
            <w:tcBorders>
              <w:top w:val="single" w:sz="4" w:space="0" w:color="000000"/>
              <w:left w:val="single" w:sz="4" w:space="0" w:color="000000"/>
              <w:bottom w:val="single" w:sz="4" w:space="0" w:color="000000"/>
              <w:right w:val="single" w:sz="4" w:space="0" w:color="000000"/>
            </w:tcBorders>
            <w:hideMark/>
          </w:tcPr>
          <w:p w14:paraId="2A4A21B3" w14:textId="5B89A5FA" w:rsidR="00D0614D" w:rsidRPr="00DA2996" w:rsidRDefault="00945240">
            <w:pPr>
              <w:rPr>
                <w:b/>
                <w:color w:val="000000"/>
              </w:rPr>
            </w:pPr>
            <w:r w:rsidRPr="00DA2996">
              <w:rPr>
                <w:b/>
                <w:color w:val="000000"/>
              </w:rPr>
              <w:t>Practice</w:t>
            </w:r>
            <w:r w:rsidR="00D0614D" w:rsidRPr="00DA2996">
              <w:rPr>
                <w:b/>
                <w:color w:val="000000"/>
              </w:rPr>
              <w:t xml:space="preserve"> Insurer</w:t>
            </w:r>
          </w:p>
          <w:p w14:paraId="78FBAB49" w14:textId="77777777" w:rsidR="00D0614D" w:rsidRPr="00DA2996" w:rsidRDefault="00D0614D">
            <w:pPr>
              <w:rPr>
                <w:b/>
                <w:color w:val="000000"/>
              </w:rPr>
            </w:pPr>
            <w:r w:rsidRPr="00DA2996">
              <w:rPr>
                <w:b/>
                <w:color w:val="000000"/>
              </w:rPr>
              <w:t>YES/NO</w:t>
            </w:r>
          </w:p>
        </w:tc>
      </w:tr>
      <w:tr w:rsidR="00D0614D" w:rsidRPr="00DA2996" w14:paraId="64DE8707" w14:textId="77777777" w:rsidTr="00D0614D">
        <w:trPr>
          <w:trHeight w:val="4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B1AE2D" w14:textId="77777777" w:rsidR="00D0614D" w:rsidRPr="00DA2996" w:rsidRDefault="00D0614D">
            <w:pPr>
              <w:rPr>
                <w:b/>
                <w:color w:val="000000"/>
              </w:rPr>
            </w:pPr>
          </w:p>
        </w:tc>
        <w:tc>
          <w:tcPr>
            <w:tcW w:w="2747" w:type="dxa"/>
            <w:tcBorders>
              <w:top w:val="single" w:sz="4" w:space="0" w:color="000000"/>
              <w:left w:val="single" w:sz="4" w:space="0" w:color="000000"/>
              <w:bottom w:val="single" w:sz="4" w:space="0" w:color="000000"/>
              <w:right w:val="single" w:sz="4" w:space="0" w:color="000000"/>
            </w:tcBorders>
            <w:hideMark/>
          </w:tcPr>
          <w:p w14:paraId="7873D0A8" w14:textId="77777777" w:rsidR="00D0614D" w:rsidRPr="00DA2996" w:rsidRDefault="00D0614D">
            <w:pPr>
              <w:rPr>
                <w:b/>
                <w:color w:val="000000"/>
              </w:rPr>
            </w:pPr>
            <w:r w:rsidRPr="00DA2996">
              <w:rPr>
                <w:b/>
                <w:color w:val="000000"/>
              </w:rPr>
              <w:t xml:space="preserve">Other (e.g. Patient, Police) </w:t>
            </w:r>
          </w:p>
          <w:p w14:paraId="0E18B4D8" w14:textId="77777777" w:rsidR="00D0614D" w:rsidRPr="00DA2996" w:rsidRDefault="00D0614D">
            <w:pPr>
              <w:rPr>
                <w:b/>
                <w:color w:val="000000"/>
              </w:rPr>
            </w:pPr>
            <w:r w:rsidRPr="00DA2996">
              <w:t xml:space="preserve">[Insert details] </w:t>
            </w:r>
          </w:p>
        </w:tc>
      </w:tr>
    </w:tbl>
    <w:p w14:paraId="47EEF919" w14:textId="018D67BC" w:rsidR="00DC5DCB" w:rsidRPr="00DA2996" w:rsidRDefault="00945240" w:rsidP="00945240">
      <w:pPr>
        <w:pStyle w:val="Default"/>
        <w:jc w:val="center"/>
        <w:rPr>
          <w:rFonts w:ascii="Arial" w:hAnsi="Arial" w:cs="Arial"/>
          <w:b/>
          <w:color w:val="FF0000"/>
          <w:sz w:val="22"/>
          <w:szCs w:val="22"/>
        </w:rPr>
      </w:pPr>
      <w:r w:rsidRPr="00DA2996">
        <w:rPr>
          <w:rFonts w:ascii="Arial" w:hAnsi="Arial" w:cs="Arial"/>
          <w:b/>
          <w:color w:val="FF0000"/>
          <w:sz w:val="22"/>
          <w:szCs w:val="22"/>
        </w:rPr>
        <w:t xml:space="preserve">This initial reporting Form Must be sent to the practice DPO/IG Lead and </w:t>
      </w:r>
      <w:r w:rsidR="004848DD">
        <w:rPr>
          <w:rFonts w:ascii="Arial" w:hAnsi="Arial" w:cs="Arial"/>
          <w:b/>
          <w:color w:val="FF0000"/>
          <w:sz w:val="22"/>
          <w:szCs w:val="22"/>
        </w:rPr>
        <w:t>SIRO</w:t>
      </w:r>
      <w:r w:rsidRPr="00DA2996">
        <w:rPr>
          <w:rFonts w:ascii="Arial" w:hAnsi="Arial" w:cs="Arial"/>
          <w:b/>
          <w:color w:val="FF0000"/>
          <w:sz w:val="22"/>
          <w:szCs w:val="22"/>
        </w:rPr>
        <w:t xml:space="preserve"> within 24 hours of the incident being identified.</w:t>
      </w:r>
    </w:p>
    <w:p w14:paraId="006A7082" w14:textId="77777777" w:rsidR="00DC5DCB" w:rsidRPr="00DA2996" w:rsidRDefault="00DC5DCB">
      <w:pPr>
        <w:rPr>
          <w:rFonts w:eastAsia="Times New Roman"/>
          <w:b/>
          <w:color w:val="FF0000"/>
        </w:rPr>
      </w:pPr>
      <w:r w:rsidRPr="00DA2996">
        <w:rPr>
          <w:b/>
          <w:color w:val="FF0000"/>
        </w:rPr>
        <w:br w:type="page"/>
      </w:r>
    </w:p>
    <w:p w14:paraId="3AB4E507" w14:textId="77777777" w:rsidR="00D0614D" w:rsidRPr="00DA2996" w:rsidRDefault="00D0614D" w:rsidP="00945240">
      <w:pPr>
        <w:pStyle w:val="Default"/>
        <w:jc w:val="center"/>
        <w:rPr>
          <w:rFonts w:ascii="Arial" w:hAnsi="Arial" w:cs="Arial"/>
          <w:b/>
          <w:color w:val="FF0000"/>
          <w:sz w:val="22"/>
          <w:szCs w:val="22"/>
        </w:rPr>
      </w:pPr>
    </w:p>
    <w:p w14:paraId="35D720F4" w14:textId="43D4FC84" w:rsidR="00D0614D" w:rsidRPr="00DA2996" w:rsidRDefault="00D0614D" w:rsidP="00D0614D"/>
    <w:p w14:paraId="1918078F" w14:textId="77777777" w:rsidR="00D0614D" w:rsidRPr="004535E7" w:rsidRDefault="00D0614D" w:rsidP="004535E7">
      <w:pPr>
        <w:pStyle w:val="Heading2"/>
        <w:ind w:left="0"/>
        <w:rPr>
          <w:b w:val="0"/>
          <w:bCs w:val="0"/>
          <w:color w:val="4F81BD" w:themeColor="accent1"/>
        </w:rPr>
      </w:pPr>
      <w:r w:rsidRPr="004535E7">
        <w:rPr>
          <w:b w:val="0"/>
          <w:bCs w:val="0"/>
          <w:color w:val="4F81BD" w:themeColor="accent1"/>
        </w:rPr>
        <w:t>Approval</w:t>
      </w:r>
    </w:p>
    <w:p w14:paraId="49E6C766" w14:textId="77777777" w:rsidR="00D0614D" w:rsidRPr="00DA2996" w:rsidRDefault="00D0614D" w:rsidP="00D0614D">
      <w:pPr>
        <w:ind w:left="907"/>
        <w:rPr>
          <w:b/>
        </w:rPr>
      </w:pPr>
    </w:p>
    <w:p w14:paraId="357C74B7" w14:textId="6045CDD8" w:rsidR="00D0614D" w:rsidRPr="00DA2996" w:rsidRDefault="00D0614D" w:rsidP="00D0614D">
      <w:pPr>
        <w:overflowPunct w:val="0"/>
        <w:adjustRightInd w:val="0"/>
        <w:textAlignment w:val="baseline"/>
        <w:rPr>
          <w:lang w:val="en-GB"/>
        </w:rPr>
      </w:pPr>
      <w:r w:rsidRPr="00DA2996">
        <w:t xml:space="preserve">These procedures have been approved by the </w:t>
      </w:r>
      <w:r w:rsidR="004535E7">
        <w:t>Organisations Management Team</w:t>
      </w:r>
      <w:r w:rsidRPr="00DA2996">
        <w:t>, and they will be reviewed on an annual basis and</w:t>
      </w:r>
      <w:r w:rsidR="004848DD">
        <w:t>, in particular,</w:t>
      </w:r>
      <w:r w:rsidRPr="00DA2996">
        <w:rPr>
          <w:lang w:val="en-GB"/>
        </w:rPr>
        <w:t xml:space="preserve"> in the event of an incident</w:t>
      </w:r>
      <w:r w:rsidR="00E10A8E" w:rsidRPr="00DA2996">
        <w:rPr>
          <w:lang w:val="en-GB"/>
        </w:rPr>
        <w:t xml:space="preserve"> as part of the lessons learned process.</w:t>
      </w:r>
      <w:r w:rsidR="004535E7">
        <w:rPr>
          <w:lang w:val="en-GB"/>
        </w:rPr>
        <w:t xml:space="preserve">  This will be presented via the Information Governance Steering Group and SIRO to the Management Team.</w:t>
      </w:r>
    </w:p>
    <w:p w14:paraId="0E6A9031" w14:textId="59D24A3C" w:rsidR="00D936F2" w:rsidRPr="004535E7" w:rsidRDefault="00D936F2" w:rsidP="004535E7">
      <w:pPr>
        <w:pStyle w:val="Heading2"/>
        <w:ind w:left="0"/>
        <w:rPr>
          <w:b w:val="0"/>
          <w:bCs w:val="0"/>
          <w:color w:val="4F81BD" w:themeColor="accent1"/>
        </w:rPr>
      </w:pPr>
    </w:p>
    <w:p w14:paraId="292A5A01" w14:textId="2C65FC11" w:rsidR="00E8573D" w:rsidRPr="004535E7" w:rsidRDefault="00E8573D" w:rsidP="004535E7">
      <w:pPr>
        <w:pStyle w:val="Heading2"/>
        <w:ind w:left="0"/>
        <w:rPr>
          <w:b w:val="0"/>
          <w:bCs w:val="0"/>
          <w:color w:val="4F81BD" w:themeColor="accent1"/>
        </w:rPr>
      </w:pPr>
      <w:r w:rsidRPr="004535E7">
        <w:rPr>
          <w:b w:val="0"/>
          <w:bCs w:val="0"/>
          <w:color w:val="4F81BD" w:themeColor="accent1"/>
        </w:rPr>
        <w:t xml:space="preserve">Training </w:t>
      </w:r>
    </w:p>
    <w:p w14:paraId="3A287865" w14:textId="77777777" w:rsidR="00D936F2" w:rsidRPr="00DA2996" w:rsidRDefault="00D936F2" w:rsidP="00D936F2">
      <w:pPr>
        <w:pStyle w:val="BodyTextIndent2"/>
        <w:widowControl/>
        <w:autoSpaceDE/>
        <w:autoSpaceDN/>
        <w:spacing w:after="0" w:line="240" w:lineRule="auto"/>
        <w:ind w:left="0"/>
        <w:jc w:val="both"/>
      </w:pPr>
    </w:p>
    <w:p w14:paraId="530A1789" w14:textId="1ADEBCE4" w:rsidR="00E8573D" w:rsidRPr="00DA2996" w:rsidRDefault="008174E7" w:rsidP="00D936F2">
      <w:pPr>
        <w:pStyle w:val="BodyTextIndent2"/>
        <w:widowControl/>
        <w:autoSpaceDE/>
        <w:autoSpaceDN/>
        <w:spacing w:after="0" w:line="240" w:lineRule="auto"/>
        <w:ind w:left="0"/>
        <w:jc w:val="both"/>
      </w:pPr>
      <w:r w:rsidRPr="00DA2996">
        <w:t>[</w:t>
      </w:r>
      <w:r w:rsidR="007F1FFE">
        <w:t>FEDERATION</w:t>
      </w:r>
      <w:r w:rsidR="004848DD">
        <w:t xml:space="preserve"> </w:t>
      </w:r>
      <w:r w:rsidRPr="00DA2996">
        <w:t>NAME]</w:t>
      </w:r>
      <w:r w:rsidR="00E8573D" w:rsidRPr="00DA2996">
        <w:t xml:space="preserve"> must ensure that </w:t>
      </w:r>
      <w:r w:rsidR="00DA2996" w:rsidRPr="00DA2996">
        <w:t xml:space="preserve">its </w:t>
      </w:r>
      <w:r w:rsidR="00E8573D" w:rsidRPr="00DA2996">
        <w:t xml:space="preserve">staff </w:t>
      </w:r>
      <w:r w:rsidR="00DA2996" w:rsidRPr="00DA2996">
        <w:t xml:space="preserve">all </w:t>
      </w:r>
      <w:r w:rsidR="00E8573D" w:rsidRPr="00DA2996">
        <w:t xml:space="preserve">undertake appropriate records management training on information governance issues soon after joining the </w:t>
      </w:r>
      <w:r w:rsidRPr="00DA2996">
        <w:t>practice</w:t>
      </w:r>
      <w:r w:rsidR="00E8573D" w:rsidRPr="00DA2996">
        <w:t xml:space="preserve"> and that existing staff receive periodic update training.</w:t>
      </w:r>
      <w:r w:rsidR="00D936F2" w:rsidRPr="00DA2996">
        <w:t xml:space="preserve"> </w:t>
      </w:r>
      <w:r w:rsidR="00E8573D" w:rsidRPr="00DA2996">
        <w:t xml:space="preserve">Staff who </w:t>
      </w:r>
      <w:r w:rsidR="004848DD">
        <w:t>are responsible</w:t>
      </w:r>
      <w:r w:rsidR="00E8573D" w:rsidRPr="00DA2996">
        <w:t xml:space="preserve"> for records management should undertake records management training on an annual basis.  </w:t>
      </w:r>
    </w:p>
    <w:p w14:paraId="3CB65A22" w14:textId="77777777" w:rsidR="00E8573D" w:rsidRPr="004535E7" w:rsidRDefault="00E8573D" w:rsidP="004535E7">
      <w:pPr>
        <w:pStyle w:val="Heading2"/>
        <w:ind w:left="0"/>
        <w:rPr>
          <w:b w:val="0"/>
          <w:bCs w:val="0"/>
          <w:color w:val="4F81BD" w:themeColor="accent1"/>
        </w:rPr>
      </w:pPr>
    </w:p>
    <w:p w14:paraId="3AACA0BF" w14:textId="44B50114" w:rsidR="00E8573D" w:rsidRPr="004535E7" w:rsidRDefault="00E8573D" w:rsidP="004535E7">
      <w:pPr>
        <w:pStyle w:val="Heading2"/>
        <w:ind w:left="0"/>
        <w:rPr>
          <w:b w:val="0"/>
          <w:bCs w:val="0"/>
          <w:color w:val="4F81BD" w:themeColor="accent1"/>
        </w:rPr>
      </w:pPr>
      <w:r w:rsidRPr="004535E7">
        <w:rPr>
          <w:b w:val="0"/>
          <w:bCs w:val="0"/>
          <w:color w:val="4F81BD" w:themeColor="accent1"/>
        </w:rPr>
        <w:t>Equality and Diversity</w:t>
      </w:r>
    </w:p>
    <w:p w14:paraId="0B9F836D" w14:textId="77777777" w:rsidR="00E8573D" w:rsidRPr="00DA2996" w:rsidRDefault="00E8573D" w:rsidP="00D936F2">
      <w:pPr>
        <w:adjustRightInd w:val="0"/>
        <w:ind w:left="142"/>
        <w:rPr>
          <w:b/>
          <w:bCs/>
        </w:rPr>
      </w:pPr>
    </w:p>
    <w:p w14:paraId="01819D61" w14:textId="17C78FFA" w:rsidR="00E8573D" w:rsidRPr="00DA2996" w:rsidRDefault="00E8573D" w:rsidP="00D936F2">
      <w:pPr>
        <w:jc w:val="both"/>
      </w:pPr>
      <w:r w:rsidRPr="00DA2996">
        <w:t xml:space="preserve">The </w:t>
      </w:r>
      <w:r w:rsidR="004848DD">
        <w:t>Organisation</w:t>
      </w:r>
      <w:r w:rsidRPr="00DA2996">
        <w:t xml:space="preserve"> aims to design and implement policy documents that meet the diverse needs of the services, </w:t>
      </w:r>
      <w:proofErr w:type="gramStart"/>
      <w:r w:rsidRPr="00DA2996">
        <w:t>population</w:t>
      </w:r>
      <w:proofErr w:type="gramEnd"/>
      <w:r w:rsidRPr="00DA2996">
        <w:t xml:space="preserve"> and workforce, ensuring that none are </w:t>
      </w:r>
      <w:r w:rsidR="004848DD">
        <w:t>disadvantaged</w:t>
      </w:r>
      <w:r w:rsidRPr="00DA2996">
        <w:t xml:space="preserve"> over others. It </w:t>
      </w:r>
      <w:r w:rsidR="008174E7" w:rsidRPr="00DA2996">
        <w:t>considers</w:t>
      </w:r>
      <w:r w:rsidRPr="00DA2996">
        <w:t xml:space="preserve"> current UK legislative requirements, including the Equality Act 2010 and the Human Rights Act 1998, and promotes equal opportunities for all. </w:t>
      </w:r>
    </w:p>
    <w:p w14:paraId="647F4F3A" w14:textId="77777777" w:rsidR="00E8573D" w:rsidRPr="00DA2996" w:rsidRDefault="00E8573D" w:rsidP="00E8573D">
      <w:pPr>
        <w:ind w:left="709" w:hanging="709"/>
        <w:jc w:val="both"/>
      </w:pPr>
    </w:p>
    <w:p w14:paraId="030F5EBC" w14:textId="0DE8440A" w:rsidR="00E8573D" w:rsidRPr="00DA2996" w:rsidRDefault="004848DD" w:rsidP="00D936F2">
      <w:pPr>
        <w:jc w:val="both"/>
      </w:pPr>
      <w:r>
        <w:t xml:space="preserve">This document has been created to ensure that everyone is treated </w:t>
      </w:r>
      <w:proofErr w:type="gramStart"/>
      <w:r>
        <w:t>fairly regardless</w:t>
      </w:r>
      <w:proofErr w:type="gramEnd"/>
      <w:r>
        <w:t xml:space="preserve"> of their personal circumstances. These personal circumstances include the protected characteristics of age, disability, sex (gender), gender reassignment, sexual orientation, marriage and civil partnership, race, religion or belief, </w:t>
      </w:r>
      <w:proofErr w:type="gramStart"/>
      <w:r>
        <w:t>pregnancy</w:t>
      </w:r>
      <w:proofErr w:type="gramEnd"/>
      <w:r>
        <w:t xml:space="preserve"> and maternity. We have also taken into account gender identity, socio-economic status, immigration status and the principles of the Human Rights Act to ensure that everyone is treated </w:t>
      </w:r>
      <w:proofErr w:type="spellStart"/>
      <w:proofErr w:type="gramStart"/>
      <w:r>
        <w:t>equally.This</w:t>
      </w:r>
      <w:proofErr w:type="spellEnd"/>
      <w:proofErr w:type="gramEnd"/>
      <w:r>
        <w:t xml:space="preserve"> document has been created to ensure that everyone is treated fairly regardless of their personal circumstances. These personal circumstances include the protected characteristics of age, disability, sex (gender), gender reassignment, sexual orientation, marriage and civil partnership, race, religion or belief, </w:t>
      </w:r>
      <w:proofErr w:type="gramStart"/>
      <w:r>
        <w:t>pregnancy</w:t>
      </w:r>
      <w:proofErr w:type="gramEnd"/>
      <w:r>
        <w:t xml:space="preserve"> and maternity. We have also </w:t>
      </w:r>
      <w:proofErr w:type="gramStart"/>
      <w:r>
        <w:t>taken into account</w:t>
      </w:r>
      <w:proofErr w:type="gramEnd"/>
      <w:r>
        <w:t xml:space="preserve"> gender identity, socio-economic status, immigration status and the principles of the Human Rights Act to ensure that everyone is treated equally.</w:t>
      </w:r>
    </w:p>
    <w:p w14:paraId="7FB1F822" w14:textId="77777777" w:rsidR="00E8573D" w:rsidRPr="00DA2996" w:rsidRDefault="00E8573D" w:rsidP="00E8573D">
      <w:pPr>
        <w:ind w:left="709" w:hanging="709"/>
        <w:jc w:val="both"/>
      </w:pPr>
    </w:p>
    <w:p w14:paraId="0319A2CB" w14:textId="324CCF98" w:rsidR="00E8573D" w:rsidRPr="00DA2996" w:rsidRDefault="00E8573D" w:rsidP="004535E7">
      <w:pPr>
        <w:jc w:val="both"/>
      </w:pPr>
      <w:r w:rsidRPr="00DA2996">
        <w:t xml:space="preserve">In carrying out its functions, the </w:t>
      </w:r>
      <w:r w:rsidR="00D936F2" w:rsidRPr="00DA2996">
        <w:t>Practice</w:t>
      </w:r>
      <w:r w:rsidRPr="00DA2996">
        <w:t xml:space="preserve"> must have due regard to the </w:t>
      </w:r>
      <w:r w:rsidR="0054483B" w:rsidRPr="00DA2996">
        <w:t>Public-Sector</w:t>
      </w:r>
      <w:r w:rsidRPr="00DA2996">
        <w:t xml:space="preserve"> Equality Duty (PSED). This applies to all the activities for which the </w:t>
      </w:r>
      <w:r w:rsidR="008174E7" w:rsidRPr="00DA2996">
        <w:t>Practice</w:t>
      </w:r>
      <w:r w:rsidRPr="00DA2996">
        <w:t xml:space="preserve"> is responsible, including policy development, </w:t>
      </w:r>
      <w:proofErr w:type="gramStart"/>
      <w:r w:rsidRPr="00DA2996">
        <w:t>review</w:t>
      </w:r>
      <w:proofErr w:type="gramEnd"/>
      <w:r w:rsidRPr="00DA2996">
        <w:t xml:space="preserve"> and implementation. </w:t>
      </w:r>
    </w:p>
    <w:p w14:paraId="0986FA20" w14:textId="77777777" w:rsidR="00E8573D" w:rsidRPr="00DA2996" w:rsidRDefault="00E8573D" w:rsidP="00E8573D">
      <w:pPr>
        <w:adjustRightInd w:val="0"/>
        <w:ind w:left="709" w:hanging="709"/>
        <w:jc w:val="both"/>
        <w:rPr>
          <w:b/>
          <w:bCs/>
        </w:rPr>
      </w:pPr>
    </w:p>
    <w:p w14:paraId="3521DAE6" w14:textId="77777777" w:rsidR="0054483B" w:rsidRPr="00DA2996" w:rsidRDefault="0054483B" w:rsidP="0054483B">
      <w:pPr>
        <w:rPr>
          <w:b/>
          <w:bCs/>
        </w:rPr>
      </w:pPr>
    </w:p>
    <w:p w14:paraId="30A15D50" w14:textId="7F7CB2FB" w:rsidR="00E8573D" w:rsidRPr="004535E7" w:rsidRDefault="00E8573D" w:rsidP="004535E7">
      <w:pPr>
        <w:pStyle w:val="Heading2"/>
        <w:ind w:left="0"/>
        <w:rPr>
          <w:b w:val="0"/>
          <w:bCs w:val="0"/>
          <w:color w:val="4F81BD" w:themeColor="accent1"/>
        </w:rPr>
      </w:pPr>
      <w:r w:rsidRPr="004535E7">
        <w:rPr>
          <w:b w:val="0"/>
          <w:bCs w:val="0"/>
          <w:color w:val="4F81BD" w:themeColor="accent1"/>
        </w:rPr>
        <w:t>Review and Monitoring</w:t>
      </w:r>
    </w:p>
    <w:p w14:paraId="39858078" w14:textId="77777777" w:rsidR="00E8573D" w:rsidRPr="00DA2996" w:rsidRDefault="00E8573D" w:rsidP="00E8573D">
      <w:pPr>
        <w:rPr>
          <w:b/>
          <w:bCs/>
        </w:rPr>
      </w:pPr>
    </w:p>
    <w:p w14:paraId="519E58D7" w14:textId="78B444A6" w:rsidR="00E8573D" w:rsidRPr="00DA2996" w:rsidRDefault="0054483B" w:rsidP="00D936F2">
      <w:pPr>
        <w:jc w:val="both"/>
      </w:pPr>
      <w:r w:rsidRPr="00DA2996">
        <w:t xml:space="preserve">The </w:t>
      </w:r>
      <w:r w:rsidR="004535E7">
        <w:t xml:space="preserve">SIRO </w:t>
      </w:r>
      <w:r w:rsidRPr="00DA2996">
        <w:t>is</w:t>
      </w:r>
      <w:r w:rsidR="00E8573D" w:rsidRPr="00DA2996">
        <w:t xml:space="preserve"> responsible for regular monitoring of the quality of records and documentation and managers should periodically undertake quality control checks to ensure that the standards as detailed in this policy are maintained.</w:t>
      </w:r>
    </w:p>
    <w:p w14:paraId="42C31F26" w14:textId="77777777" w:rsidR="00E8573D" w:rsidRPr="00DA2996" w:rsidRDefault="00E8573D" w:rsidP="00E8573D">
      <w:pPr>
        <w:jc w:val="both"/>
      </w:pPr>
    </w:p>
    <w:p w14:paraId="528ED5FC" w14:textId="69C8796B" w:rsidR="00E8573D" w:rsidRPr="00DA2996" w:rsidRDefault="00E8573D" w:rsidP="00D936F2">
      <w:pPr>
        <w:jc w:val="both"/>
      </w:pPr>
      <w:r w:rsidRPr="00DA2996">
        <w:t>This policy will be reviewed every two years unless new legislation, codes of practice or national standards are introduced.</w:t>
      </w:r>
    </w:p>
    <w:p w14:paraId="0D175B7C" w14:textId="541D6C80" w:rsidR="005B5E86" w:rsidRPr="00DA2996" w:rsidRDefault="005B5E86">
      <w:pPr>
        <w:pStyle w:val="BodyText"/>
        <w:rPr>
          <w:sz w:val="22"/>
          <w:szCs w:val="22"/>
        </w:rPr>
      </w:pPr>
    </w:p>
    <w:p w14:paraId="57463C90" w14:textId="77777777" w:rsidR="00CF5131" w:rsidRPr="00DA2996" w:rsidRDefault="00CF5131" w:rsidP="004848DD">
      <w:pPr>
        <w:pStyle w:val="BodyText"/>
        <w:spacing w:before="77"/>
        <w:ind w:right="348"/>
        <w:rPr>
          <w:sz w:val="22"/>
          <w:szCs w:val="22"/>
        </w:rPr>
      </w:pPr>
      <w:bookmarkStart w:id="7" w:name="_bookmark2"/>
      <w:bookmarkStart w:id="8" w:name="5._Information_disposal_"/>
      <w:bookmarkEnd w:id="7"/>
      <w:bookmarkEnd w:id="8"/>
    </w:p>
    <w:sectPr w:rsidR="00CF5131" w:rsidRPr="00DA2996" w:rsidSect="006A777C">
      <w:footerReference w:type="default" r:id="rId7"/>
      <w:pgSz w:w="11910" w:h="16840"/>
      <w:pgMar w:top="1360" w:right="1680" w:bottom="980" w:left="168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91AAF" w14:textId="77777777" w:rsidR="006A777C" w:rsidRDefault="006A777C">
      <w:r>
        <w:separator/>
      </w:r>
    </w:p>
  </w:endnote>
  <w:endnote w:type="continuationSeparator" w:id="0">
    <w:p w14:paraId="5707A5A8" w14:textId="77777777" w:rsidR="006A777C" w:rsidRDefault="006A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F7E0" w14:textId="323E5B18" w:rsidR="00CF5131" w:rsidRDefault="00CF513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A4C6" w14:textId="77777777" w:rsidR="006A777C" w:rsidRDefault="006A777C">
      <w:r>
        <w:separator/>
      </w:r>
    </w:p>
  </w:footnote>
  <w:footnote w:type="continuationSeparator" w:id="0">
    <w:p w14:paraId="39B446E1" w14:textId="77777777" w:rsidR="006A777C" w:rsidRDefault="006A7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448"/>
    <w:multiLevelType w:val="multilevel"/>
    <w:tmpl w:val="03063B3A"/>
    <w:lvl w:ilvl="0">
      <w:start w:val="8"/>
      <w:numFmt w:val="decimal"/>
      <w:lvlText w:val="%1"/>
      <w:lvlJc w:val="left"/>
      <w:pPr>
        <w:ind w:left="764" w:hanging="546"/>
      </w:pPr>
      <w:rPr>
        <w:rFonts w:hint="default"/>
      </w:rPr>
    </w:lvl>
    <w:lvl w:ilvl="1">
      <w:start w:val="1"/>
      <w:numFmt w:val="decimal"/>
      <w:lvlText w:val="%1.%2."/>
      <w:lvlJc w:val="left"/>
      <w:pPr>
        <w:ind w:left="764" w:hanging="546"/>
      </w:pPr>
      <w:rPr>
        <w:rFonts w:ascii="Arial" w:eastAsia="Arial" w:hAnsi="Arial" w:cs="Arial" w:hint="default"/>
        <w:b/>
        <w:bCs/>
        <w:w w:val="99"/>
        <w:sz w:val="28"/>
        <w:szCs w:val="28"/>
      </w:rPr>
    </w:lvl>
    <w:lvl w:ilvl="2">
      <w:numFmt w:val="bullet"/>
      <w:lvlText w:val="•"/>
      <w:lvlJc w:val="left"/>
      <w:pPr>
        <w:ind w:left="3412" w:hanging="546"/>
      </w:pPr>
      <w:rPr>
        <w:rFonts w:hint="default"/>
      </w:rPr>
    </w:lvl>
    <w:lvl w:ilvl="3">
      <w:numFmt w:val="bullet"/>
      <w:lvlText w:val="•"/>
      <w:lvlJc w:val="left"/>
      <w:pPr>
        <w:ind w:left="4738" w:hanging="546"/>
      </w:pPr>
      <w:rPr>
        <w:rFonts w:hint="default"/>
      </w:rPr>
    </w:lvl>
    <w:lvl w:ilvl="4">
      <w:numFmt w:val="bullet"/>
      <w:lvlText w:val="•"/>
      <w:lvlJc w:val="left"/>
      <w:pPr>
        <w:ind w:left="6064" w:hanging="546"/>
      </w:pPr>
      <w:rPr>
        <w:rFonts w:hint="default"/>
      </w:rPr>
    </w:lvl>
    <w:lvl w:ilvl="5">
      <w:numFmt w:val="bullet"/>
      <w:lvlText w:val="•"/>
      <w:lvlJc w:val="left"/>
      <w:pPr>
        <w:ind w:left="7390" w:hanging="546"/>
      </w:pPr>
      <w:rPr>
        <w:rFonts w:hint="default"/>
      </w:rPr>
    </w:lvl>
    <w:lvl w:ilvl="6">
      <w:numFmt w:val="bullet"/>
      <w:lvlText w:val="•"/>
      <w:lvlJc w:val="left"/>
      <w:pPr>
        <w:ind w:left="8716" w:hanging="546"/>
      </w:pPr>
      <w:rPr>
        <w:rFonts w:hint="default"/>
      </w:rPr>
    </w:lvl>
    <w:lvl w:ilvl="7">
      <w:numFmt w:val="bullet"/>
      <w:lvlText w:val="•"/>
      <w:lvlJc w:val="left"/>
      <w:pPr>
        <w:ind w:left="10042" w:hanging="546"/>
      </w:pPr>
      <w:rPr>
        <w:rFonts w:hint="default"/>
      </w:rPr>
    </w:lvl>
    <w:lvl w:ilvl="8">
      <w:numFmt w:val="bullet"/>
      <w:lvlText w:val="•"/>
      <w:lvlJc w:val="left"/>
      <w:pPr>
        <w:ind w:left="11368" w:hanging="546"/>
      </w:pPr>
      <w:rPr>
        <w:rFonts w:hint="default"/>
      </w:rPr>
    </w:lvl>
  </w:abstractNum>
  <w:abstractNum w:abstractNumId="1" w15:restartNumberingAfterBreak="0">
    <w:nsid w:val="032B3DE7"/>
    <w:multiLevelType w:val="hybridMultilevel"/>
    <w:tmpl w:val="3A343AF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55B32"/>
    <w:multiLevelType w:val="hybridMultilevel"/>
    <w:tmpl w:val="AD5EA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92162C7"/>
    <w:multiLevelType w:val="hybridMultilevel"/>
    <w:tmpl w:val="0DB0606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B1D78"/>
    <w:multiLevelType w:val="hybridMultilevel"/>
    <w:tmpl w:val="7556CD56"/>
    <w:lvl w:ilvl="0" w:tplc="04090001">
      <w:start w:val="1"/>
      <w:numFmt w:val="bullet"/>
      <w:lvlText w:val=""/>
      <w:lvlJc w:val="left"/>
      <w:pPr>
        <w:tabs>
          <w:tab w:val="num" w:pos="720"/>
        </w:tabs>
        <w:ind w:left="720" w:hanging="360"/>
      </w:pPr>
      <w:rPr>
        <w:rFonts w:ascii="Symbol" w:hAnsi="Symbol" w:hint="default"/>
      </w:rPr>
    </w:lvl>
    <w:lvl w:ilvl="1" w:tplc="FD3C741C">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81045"/>
    <w:multiLevelType w:val="hybridMultilevel"/>
    <w:tmpl w:val="C84812E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2DF29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844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3C5116"/>
    <w:multiLevelType w:val="hybridMultilevel"/>
    <w:tmpl w:val="FC7E2B80"/>
    <w:lvl w:ilvl="0" w:tplc="2C86A010">
      <w:start w:val="1"/>
      <w:numFmt w:val="decimal"/>
      <w:lvlText w:val="%1."/>
      <w:lvlJc w:val="left"/>
      <w:pPr>
        <w:ind w:left="549" w:hanging="433"/>
      </w:pPr>
      <w:rPr>
        <w:rFonts w:ascii="Arial" w:eastAsia="Arial" w:hAnsi="Arial" w:cs="Arial" w:hint="default"/>
        <w:spacing w:val="-7"/>
        <w:w w:val="99"/>
        <w:sz w:val="24"/>
        <w:szCs w:val="24"/>
      </w:rPr>
    </w:lvl>
    <w:lvl w:ilvl="1" w:tplc="0F9A0474">
      <w:numFmt w:val="bullet"/>
      <w:lvlText w:val="•"/>
      <w:lvlJc w:val="left"/>
      <w:pPr>
        <w:ind w:left="1340" w:hanging="433"/>
      </w:pPr>
      <w:rPr>
        <w:rFonts w:hint="default"/>
      </w:rPr>
    </w:lvl>
    <w:lvl w:ilvl="2" w:tplc="1758DF0E">
      <w:numFmt w:val="bullet"/>
      <w:lvlText w:val="•"/>
      <w:lvlJc w:val="left"/>
      <w:pPr>
        <w:ind w:left="2140" w:hanging="433"/>
      </w:pPr>
      <w:rPr>
        <w:rFonts w:hint="default"/>
      </w:rPr>
    </w:lvl>
    <w:lvl w:ilvl="3" w:tplc="A2A881FA">
      <w:numFmt w:val="bullet"/>
      <w:lvlText w:val="•"/>
      <w:lvlJc w:val="left"/>
      <w:pPr>
        <w:ind w:left="2941" w:hanging="433"/>
      </w:pPr>
      <w:rPr>
        <w:rFonts w:hint="default"/>
      </w:rPr>
    </w:lvl>
    <w:lvl w:ilvl="4" w:tplc="DCA68B0A">
      <w:numFmt w:val="bullet"/>
      <w:lvlText w:val="•"/>
      <w:lvlJc w:val="left"/>
      <w:pPr>
        <w:ind w:left="3741" w:hanging="433"/>
      </w:pPr>
      <w:rPr>
        <w:rFonts w:hint="default"/>
      </w:rPr>
    </w:lvl>
    <w:lvl w:ilvl="5" w:tplc="891A2FCE">
      <w:numFmt w:val="bullet"/>
      <w:lvlText w:val="•"/>
      <w:lvlJc w:val="left"/>
      <w:pPr>
        <w:ind w:left="4542" w:hanging="433"/>
      </w:pPr>
      <w:rPr>
        <w:rFonts w:hint="default"/>
      </w:rPr>
    </w:lvl>
    <w:lvl w:ilvl="6" w:tplc="52A037FC">
      <w:numFmt w:val="bullet"/>
      <w:lvlText w:val="•"/>
      <w:lvlJc w:val="left"/>
      <w:pPr>
        <w:ind w:left="5342" w:hanging="433"/>
      </w:pPr>
      <w:rPr>
        <w:rFonts w:hint="default"/>
      </w:rPr>
    </w:lvl>
    <w:lvl w:ilvl="7" w:tplc="388CE65A">
      <w:numFmt w:val="bullet"/>
      <w:lvlText w:val="•"/>
      <w:lvlJc w:val="left"/>
      <w:pPr>
        <w:ind w:left="6143" w:hanging="433"/>
      </w:pPr>
      <w:rPr>
        <w:rFonts w:hint="default"/>
      </w:rPr>
    </w:lvl>
    <w:lvl w:ilvl="8" w:tplc="97FE6C6C">
      <w:numFmt w:val="bullet"/>
      <w:lvlText w:val="•"/>
      <w:lvlJc w:val="left"/>
      <w:pPr>
        <w:ind w:left="6943" w:hanging="433"/>
      </w:pPr>
      <w:rPr>
        <w:rFonts w:hint="default"/>
      </w:rPr>
    </w:lvl>
  </w:abstractNum>
  <w:abstractNum w:abstractNumId="9" w15:restartNumberingAfterBreak="0">
    <w:nsid w:val="1D2B2C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CD75F0"/>
    <w:multiLevelType w:val="multilevel"/>
    <w:tmpl w:val="07C6BBBA"/>
    <w:lvl w:ilvl="0">
      <w:start w:val="1"/>
      <w:numFmt w:val="decimal"/>
      <w:lvlText w:val="%1."/>
      <w:lvlJc w:val="left"/>
      <w:pPr>
        <w:tabs>
          <w:tab w:val="num" w:pos="340"/>
        </w:tabs>
        <w:ind w:left="907" w:hanging="907"/>
      </w:pPr>
      <w:rPr>
        <w:b/>
        <w:sz w:val="24"/>
        <w:szCs w:val="24"/>
      </w:rPr>
    </w:lvl>
    <w:lvl w:ilvl="1">
      <w:start w:val="1"/>
      <w:numFmt w:val="decimal"/>
      <w:lvlText w:val="%1.%2."/>
      <w:lvlJc w:val="left"/>
      <w:pPr>
        <w:tabs>
          <w:tab w:val="num" w:pos="792"/>
        </w:tabs>
        <w:ind w:left="792" w:hanging="792"/>
      </w:pPr>
      <w:rPr>
        <w:b/>
      </w:rPr>
    </w:lvl>
    <w:lvl w:ilvl="2">
      <w:start w:val="1"/>
      <w:numFmt w:val="decimal"/>
      <w:lvlText w:val="%1.%2.%3."/>
      <w:lvlJc w:val="left"/>
      <w:pPr>
        <w:tabs>
          <w:tab w:val="num" w:pos="1440"/>
        </w:tabs>
        <w:ind w:left="1418" w:hanging="698"/>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C834A2E"/>
    <w:multiLevelType w:val="multilevel"/>
    <w:tmpl w:val="0FAA664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4C5511"/>
    <w:multiLevelType w:val="hybridMultilevel"/>
    <w:tmpl w:val="455095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22F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7F5EC1"/>
    <w:multiLevelType w:val="hybridMultilevel"/>
    <w:tmpl w:val="DFC2935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2CB4D70"/>
    <w:multiLevelType w:val="hybridMultilevel"/>
    <w:tmpl w:val="22A80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E06D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B40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C469E0"/>
    <w:multiLevelType w:val="multilevel"/>
    <w:tmpl w:val="79CE5E3E"/>
    <w:lvl w:ilvl="0">
      <w:start w:val="8"/>
      <w:numFmt w:val="decimal"/>
      <w:lvlText w:val="%1"/>
      <w:lvlJc w:val="left"/>
      <w:pPr>
        <w:ind w:left="764" w:hanging="546"/>
      </w:pPr>
      <w:rPr>
        <w:rFonts w:hint="default"/>
      </w:rPr>
    </w:lvl>
    <w:lvl w:ilvl="1">
      <w:start w:val="6"/>
      <w:numFmt w:val="decimal"/>
      <w:lvlText w:val="%1.%2."/>
      <w:lvlJc w:val="left"/>
      <w:pPr>
        <w:ind w:left="764" w:hanging="546"/>
      </w:pPr>
      <w:rPr>
        <w:rFonts w:ascii="Arial" w:eastAsia="Arial" w:hAnsi="Arial" w:cs="Arial" w:hint="default"/>
        <w:b/>
        <w:bCs/>
        <w:w w:val="99"/>
        <w:sz w:val="28"/>
        <w:szCs w:val="28"/>
      </w:rPr>
    </w:lvl>
    <w:lvl w:ilvl="2">
      <w:numFmt w:val="bullet"/>
      <w:lvlText w:val="•"/>
      <w:lvlJc w:val="left"/>
      <w:pPr>
        <w:ind w:left="3484" w:hanging="546"/>
      </w:pPr>
      <w:rPr>
        <w:rFonts w:hint="default"/>
      </w:rPr>
    </w:lvl>
    <w:lvl w:ilvl="3">
      <w:numFmt w:val="bullet"/>
      <w:lvlText w:val="•"/>
      <w:lvlJc w:val="left"/>
      <w:pPr>
        <w:ind w:left="4846" w:hanging="546"/>
      </w:pPr>
      <w:rPr>
        <w:rFonts w:hint="default"/>
      </w:rPr>
    </w:lvl>
    <w:lvl w:ilvl="4">
      <w:numFmt w:val="bullet"/>
      <w:lvlText w:val="•"/>
      <w:lvlJc w:val="left"/>
      <w:pPr>
        <w:ind w:left="6208" w:hanging="546"/>
      </w:pPr>
      <w:rPr>
        <w:rFonts w:hint="default"/>
      </w:rPr>
    </w:lvl>
    <w:lvl w:ilvl="5">
      <w:numFmt w:val="bullet"/>
      <w:lvlText w:val="•"/>
      <w:lvlJc w:val="left"/>
      <w:pPr>
        <w:ind w:left="7570" w:hanging="546"/>
      </w:pPr>
      <w:rPr>
        <w:rFonts w:hint="default"/>
      </w:rPr>
    </w:lvl>
    <w:lvl w:ilvl="6">
      <w:numFmt w:val="bullet"/>
      <w:lvlText w:val="•"/>
      <w:lvlJc w:val="left"/>
      <w:pPr>
        <w:ind w:left="8932" w:hanging="546"/>
      </w:pPr>
      <w:rPr>
        <w:rFonts w:hint="default"/>
      </w:rPr>
    </w:lvl>
    <w:lvl w:ilvl="7">
      <w:numFmt w:val="bullet"/>
      <w:lvlText w:val="•"/>
      <w:lvlJc w:val="left"/>
      <w:pPr>
        <w:ind w:left="10294" w:hanging="546"/>
      </w:pPr>
      <w:rPr>
        <w:rFonts w:hint="default"/>
      </w:rPr>
    </w:lvl>
    <w:lvl w:ilvl="8">
      <w:numFmt w:val="bullet"/>
      <w:lvlText w:val="•"/>
      <w:lvlJc w:val="left"/>
      <w:pPr>
        <w:ind w:left="11656" w:hanging="546"/>
      </w:pPr>
      <w:rPr>
        <w:rFonts w:hint="default"/>
      </w:rPr>
    </w:lvl>
  </w:abstractNum>
  <w:abstractNum w:abstractNumId="19" w15:restartNumberingAfterBreak="0">
    <w:nsid w:val="58910272"/>
    <w:multiLevelType w:val="hybridMultilevel"/>
    <w:tmpl w:val="8C32DC9E"/>
    <w:lvl w:ilvl="0" w:tplc="49A23C52">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E46C2"/>
    <w:multiLevelType w:val="hybridMultilevel"/>
    <w:tmpl w:val="76A2AE9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D4D0D2D"/>
    <w:multiLevelType w:val="hybridMultilevel"/>
    <w:tmpl w:val="7E18DE1E"/>
    <w:lvl w:ilvl="0" w:tplc="C3D8E5A2">
      <w:start w:val="1"/>
      <w:numFmt w:val="upperLetter"/>
      <w:lvlText w:val="%1)"/>
      <w:lvlJc w:val="left"/>
      <w:pPr>
        <w:ind w:left="720" w:hanging="360"/>
      </w:pPr>
      <w:rPr>
        <w:b/>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F83617D"/>
    <w:multiLevelType w:val="hybridMultilevel"/>
    <w:tmpl w:val="85AECA2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76487B"/>
    <w:multiLevelType w:val="multilevel"/>
    <w:tmpl w:val="06428FAE"/>
    <w:lvl w:ilvl="0">
      <w:start w:val="8"/>
      <w:numFmt w:val="decimal"/>
      <w:lvlText w:val="%1"/>
      <w:lvlJc w:val="left"/>
      <w:pPr>
        <w:ind w:left="687" w:hanging="468"/>
      </w:pPr>
      <w:rPr>
        <w:rFonts w:hint="default"/>
      </w:rPr>
    </w:lvl>
    <w:lvl w:ilvl="1">
      <w:start w:val="4"/>
      <w:numFmt w:val="decimal"/>
      <w:lvlText w:val="%1.%2"/>
      <w:lvlJc w:val="left"/>
      <w:pPr>
        <w:ind w:left="687" w:hanging="468"/>
      </w:pPr>
      <w:rPr>
        <w:rFonts w:ascii="Arial" w:eastAsia="Arial" w:hAnsi="Arial" w:cs="Arial" w:hint="default"/>
        <w:b/>
        <w:bCs/>
        <w:w w:val="99"/>
        <w:sz w:val="28"/>
        <w:szCs w:val="28"/>
      </w:rPr>
    </w:lvl>
    <w:lvl w:ilvl="2">
      <w:numFmt w:val="bullet"/>
      <w:lvlText w:val="•"/>
      <w:lvlJc w:val="left"/>
      <w:pPr>
        <w:ind w:left="3424" w:hanging="468"/>
      </w:pPr>
      <w:rPr>
        <w:rFonts w:hint="default"/>
      </w:rPr>
    </w:lvl>
    <w:lvl w:ilvl="3">
      <w:numFmt w:val="bullet"/>
      <w:lvlText w:val="•"/>
      <w:lvlJc w:val="left"/>
      <w:pPr>
        <w:ind w:left="4796" w:hanging="468"/>
      </w:pPr>
      <w:rPr>
        <w:rFonts w:hint="default"/>
      </w:rPr>
    </w:lvl>
    <w:lvl w:ilvl="4">
      <w:numFmt w:val="bullet"/>
      <w:lvlText w:val="•"/>
      <w:lvlJc w:val="left"/>
      <w:pPr>
        <w:ind w:left="6168" w:hanging="468"/>
      </w:pPr>
      <w:rPr>
        <w:rFonts w:hint="default"/>
      </w:rPr>
    </w:lvl>
    <w:lvl w:ilvl="5">
      <w:numFmt w:val="bullet"/>
      <w:lvlText w:val="•"/>
      <w:lvlJc w:val="left"/>
      <w:pPr>
        <w:ind w:left="7540" w:hanging="468"/>
      </w:pPr>
      <w:rPr>
        <w:rFonts w:hint="default"/>
      </w:rPr>
    </w:lvl>
    <w:lvl w:ilvl="6">
      <w:numFmt w:val="bullet"/>
      <w:lvlText w:val="•"/>
      <w:lvlJc w:val="left"/>
      <w:pPr>
        <w:ind w:left="8912" w:hanging="468"/>
      </w:pPr>
      <w:rPr>
        <w:rFonts w:hint="default"/>
      </w:rPr>
    </w:lvl>
    <w:lvl w:ilvl="7">
      <w:numFmt w:val="bullet"/>
      <w:lvlText w:val="•"/>
      <w:lvlJc w:val="left"/>
      <w:pPr>
        <w:ind w:left="10284" w:hanging="468"/>
      </w:pPr>
      <w:rPr>
        <w:rFonts w:hint="default"/>
      </w:rPr>
    </w:lvl>
    <w:lvl w:ilvl="8">
      <w:numFmt w:val="bullet"/>
      <w:lvlText w:val="•"/>
      <w:lvlJc w:val="left"/>
      <w:pPr>
        <w:ind w:left="11656" w:hanging="468"/>
      </w:pPr>
      <w:rPr>
        <w:rFonts w:hint="default"/>
      </w:rPr>
    </w:lvl>
  </w:abstractNum>
  <w:abstractNum w:abstractNumId="24" w15:restartNumberingAfterBreak="0">
    <w:nsid w:val="662C667E"/>
    <w:multiLevelType w:val="multilevel"/>
    <w:tmpl w:val="99C8117A"/>
    <w:lvl w:ilvl="0">
      <w:start w:val="8"/>
      <w:numFmt w:val="decimal"/>
      <w:lvlText w:val="%1"/>
      <w:lvlJc w:val="left"/>
      <w:pPr>
        <w:ind w:left="927" w:hanging="470"/>
      </w:pPr>
      <w:rPr>
        <w:rFonts w:hint="default"/>
      </w:rPr>
    </w:lvl>
    <w:lvl w:ilvl="1">
      <w:start w:val="6"/>
      <w:numFmt w:val="decimal"/>
      <w:lvlText w:val="%1.%2."/>
      <w:lvlJc w:val="left"/>
      <w:pPr>
        <w:ind w:left="927" w:hanging="470"/>
      </w:pPr>
      <w:rPr>
        <w:rFonts w:ascii="Arial" w:eastAsia="Arial" w:hAnsi="Arial" w:cs="Arial" w:hint="default"/>
        <w:w w:val="100"/>
        <w:sz w:val="24"/>
        <w:szCs w:val="24"/>
      </w:rPr>
    </w:lvl>
    <w:lvl w:ilvl="2">
      <w:numFmt w:val="bullet"/>
      <w:lvlText w:val="•"/>
      <w:lvlJc w:val="left"/>
      <w:pPr>
        <w:ind w:left="2488" w:hanging="470"/>
      </w:pPr>
      <w:rPr>
        <w:rFonts w:hint="default"/>
      </w:rPr>
    </w:lvl>
    <w:lvl w:ilvl="3">
      <w:numFmt w:val="bullet"/>
      <w:lvlText w:val="•"/>
      <w:lvlJc w:val="left"/>
      <w:pPr>
        <w:ind w:left="3273" w:hanging="470"/>
      </w:pPr>
      <w:rPr>
        <w:rFonts w:hint="default"/>
      </w:rPr>
    </w:lvl>
    <w:lvl w:ilvl="4">
      <w:numFmt w:val="bullet"/>
      <w:lvlText w:val="•"/>
      <w:lvlJc w:val="left"/>
      <w:pPr>
        <w:ind w:left="4057" w:hanging="470"/>
      </w:pPr>
      <w:rPr>
        <w:rFonts w:hint="default"/>
      </w:rPr>
    </w:lvl>
    <w:lvl w:ilvl="5">
      <w:numFmt w:val="bullet"/>
      <w:lvlText w:val="•"/>
      <w:lvlJc w:val="left"/>
      <w:pPr>
        <w:ind w:left="4842" w:hanging="470"/>
      </w:pPr>
      <w:rPr>
        <w:rFonts w:hint="default"/>
      </w:rPr>
    </w:lvl>
    <w:lvl w:ilvl="6">
      <w:numFmt w:val="bullet"/>
      <w:lvlText w:val="•"/>
      <w:lvlJc w:val="left"/>
      <w:pPr>
        <w:ind w:left="5626" w:hanging="470"/>
      </w:pPr>
      <w:rPr>
        <w:rFonts w:hint="default"/>
      </w:rPr>
    </w:lvl>
    <w:lvl w:ilvl="7">
      <w:numFmt w:val="bullet"/>
      <w:lvlText w:val="•"/>
      <w:lvlJc w:val="left"/>
      <w:pPr>
        <w:ind w:left="6411" w:hanging="470"/>
      </w:pPr>
      <w:rPr>
        <w:rFonts w:hint="default"/>
      </w:rPr>
    </w:lvl>
    <w:lvl w:ilvl="8">
      <w:numFmt w:val="bullet"/>
      <w:lvlText w:val="•"/>
      <w:lvlJc w:val="left"/>
      <w:pPr>
        <w:ind w:left="7195" w:hanging="470"/>
      </w:pPr>
      <w:rPr>
        <w:rFonts w:hint="default"/>
      </w:rPr>
    </w:lvl>
  </w:abstractNum>
  <w:abstractNum w:abstractNumId="25" w15:restartNumberingAfterBreak="0">
    <w:nsid w:val="6909450F"/>
    <w:multiLevelType w:val="hybridMultilevel"/>
    <w:tmpl w:val="7D30292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963C03"/>
    <w:multiLevelType w:val="hybridMultilevel"/>
    <w:tmpl w:val="FE826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D1C09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5A53CF"/>
    <w:multiLevelType w:val="hybridMultilevel"/>
    <w:tmpl w:val="C6DC5A44"/>
    <w:lvl w:ilvl="0" w:tplc="36248B82">
      <w:start w:val="1"/>
      <w:numFmt w:val="decimal"/>
      <w:lvlText w:val="%1."/>
      <w:lvlJc w:val="left"/>
      <w:pPr>
        <w:ind w:left="219" w:hanging="268"/>
      </w:pPr>
      <w:rPr>
        <w:rFonts w:ascii="Arial" w:eastAsia="Arial" w:hAnsi="Arial" w:cs="Arial" w:hint="default"/>
        <w:spacing w:val="-2"/>
        <w:w w:val="99"/>
        <w:sz w:val="24"/>
        <w:szCs w:val="24"/>
      </w:rPr>
    </w:lvl>
    <w:lvl w:ilvl="1" w:tplc="753E6CF0">
      <w:numFmt w:val="bullet"/>
      <w:lvlText w:val="•"/>
      <w:lvlJc w:val="left"/>
      <w:pPr>
        <w:ind w:left="1614" w:hanging="268"/>
      </w:pPr>
      <w:rPr>
        <w:rFonts w:hint="default"/>
      </w:rPr>
    </w:lvl>
    <w:lvl w:ilvl="2" w:tplc="C4E4DA64">
      <w:numFmt w:val="bullet"/>
      <w:lvlText w:val="•"/>
      <w:lvlJc w:val="left"/>
      <w:pPr>
        <w:ind w:left="3008" w:hanging="268"/>
      </w:pPr>
      <w:rPr>
        <w:rFonts w:hint="default"/>
      </w:rPr>
    </w:lvl>
    <w:lvl w:ilvl="3" w:tplc="D7E4F410">
      <w:numFmt w:val="bullet"/>
      <w:lvlText w:val="•"/>
      <w:lvlJc w:val="left"/>
      <w:pPr>
        <w:ind w:left="4402" w:hanging="268"/>
      </w:pPr>
      <w:rPr>
        <w:rFonts w:hint="default"/>
      </w:rPr>
    </w:lvl>
    <w:lvl w:ilvl="4" w:tplc="D3A63CBC">
      <w:numFmt w:val="bullet"/>
      <w:lvlText w:val="•"/>
      <w:lvlJc w:val="left"/>
      <w:pPr>
        <w:ind w:left="5796" w:hanging="268"/>
      </w:pPr>
      <w:rPr>
        <w:rFonts w:hint="default"/>
      </w:rPr>
    </w:lvl>
    <w:lvl w:ilvl="5" w:tplc="625CF372">
      <w:numFmt w:val="bullet"/>
      <w:lvlText w:val="•"/>
      <w:lvlJc w:val="left"/>
      <w:pPr>
        <w:ind w:left="7190" w:hanging="268"/>
      </w:pPr>
      <w:rPr>
        <w:rFonts w:hint="default"/>
      </w:rPr>
    </w:lvl>
    <w:lvl w:ilvl="6" w:tplc="0ECE469E">
      <w:numFmt w:val="bullet"/>
      <w:lvlText w:val="•"/>
      <w:lvlJc w:val="left"/>
      <w:pPr>
        <w:ind w:left="8584" w:hanging="268"/>
      </w:pPr>
      <w:rPr>
        <w:rFonts w:hint="default"/>
      </w:rPr>
    </w:lvl>
    <w:lvl w:ilvl="7" w:tplc="784A34AE">
      <w:numFmt w:val="bullet"/>
      <w:lvlText w:val="•"/>
      <w:lvlJc w:val="left"/>
      <w:pPr>
        <w:ind w:left="9978" w:hanging="268"/>
      </w:pPr>
      <w:rPr>
        <w:rFonts w:hint="default"/>
      </w:rPr>
    </w:lvl>
    <w:lvl w:ilvl="8" w:tplc="4A5614CA">
      <w:numFmt w:val="bullet"/>
      <w:lvlText w:val="•"/>
      <w:lvlJc w:val="left"/>
      <w:pPr>
        <w:ind w:left="11372" w:hanging="268"/>
      </w:pPr>
      <w:rPr>
        <w:rFonts w:hint="default"/>
      </w:rPr>
    </w:lvl>
  </w:abstractNum>
  <w:abstractNum w:abstractNumId="29" w15:restartNumberingAfterBreak="0">
    <w:nsid w:val="70605B77"/>
    <w:multiLevelType w:val="hybridMultilevel"/>
    <w:tmpl w:val="3C38A58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46173C0"/>
    <w:multiLevelType w:val="hybridMultilevel"/>
    <w:tmpl w:val="C032D696"/>
    <w:lvl w:ilvl="0" w:tplc="B052E1AA">
      <w:start w:val="1"/>
      <w:numFmt w:val="decimal"/>
      <w:lvlText w:val="%1."/>
      <w:lvlJc w:val="left"/>
      <w:pPr>
        <w:ind w:left="268" w:hanging="268"/>
        <w:jc w:val="right"/>
      </w:pPr>
      <w:rPr>
        <w:rFonts w:ascii="Arial" w:eastAsia="Arial" w:hAnsi="Arial" w:cs="Arial" w:hint="default"/>
        <w:b/>
        <w:bCs/>
        <w:spacing w:val="-2"/>
        <w:w w:val="100"/>
        <w:sz w:val="24"/>
        <w:szCs w:val="24"/>
      </w:rPr>
    </w:lvl>
    <w:lvl w:ilvl="1" w:tplc="FD1CAD2E">
      <w:numFmt w:val="bullet"/>
      <w:lvlText w:val=""/>
      <w:lvlJc w:val="left"/>
      <w:pPr>
        <w:ind w:left="579" w:hanging="361"/>
      </w:pPr>
      <w:rPr>
        <w:rFonts w:hint="default"/>
        <w:w w:val="99"/>
      </w:rPr>
    </w:lvl>
    <w:lvl w:ilvl="2" w:tplc="385A2E44">
      <w:numFmt w:val="bullet"/>
      <w:lvlText w:val="•"/>
      <w:lvlJc w:val="left"/>
      <w:pPr>
        <w:ind w:left="1571" w:hanging="361"/>
      </w:pPr>
      <w:rPr>
        <w:rFonts w:hint="default"/>
      </w:rPr>
    </w:lvl>
    <w:lvl w:ilvl="3" w:tplc="75A481F6">
      <w:numFmt w:val="bullet"/>
      <w:lvlText w:val="•"/>
      <w:lvlJc w:val="left"/>
      <w:pPr>
        <w:ind w:left="2563" w:hanging="361"/>
      </w:pPr>
      <w:rPr>
        <w:rFonts w:hint="default"/>
      </w:rPr>
    </w:lvl>
    <w:lvl w:ilvl="4" w:tplc="563A762C">
      <w:numFmt w:val="bullet"/>
      <w:lvlText w:val="•"/>
      <w:lvlJc w:val="left"/>
      <w:pPr>
        <w:ind w:left="3554" w:hanging="361"/>
      </w:pPr>
      <w:rPr>
        <w:rFonts w:hint="default"/>
      </w:rPr>
    </w:lvl>
    <w:lvl w:ilvl="5" w:tplc="E1EA49BA">
      <w:numFmt w:val="bullet"/>
      <w:lvlText w:val="•"/>
      <w:lvlJc w:val="left"/>
      <w:pPr>
        <w:ind w:left="4546" w:hanging="361"/>
      </w:pPr>
      <w:rPr>
        <w:rFonts w:hint="default"/>
      </w:rPr>
    </w:lvl>
    <w:lvl w:ilvl="6" w:tplc="CF86ED5E">
      <w:numFmt w:val="bullet"/>
      <w:lvlText w:val="•"/>
      <w:lvlJc w:val="left"/>
      <w:pPr>
        <w:ind w:left="5538" w:hanging="361"/>
      </w:pPr>
      <w:rPr>
        <w:rFonts w:hint="default"/>
      </w:rPr>
    </w:lvl>
    <w:lvl w:ilvl="7" w:tplc="C4B4BF80">
      <w:numFmt w:val="bullet"/>
      <w:lvlText w:val="•"/>
      <w:lvlJc w:val="left"/>
      <w:pPr>
        <w:ind w:left="6529" w:hanging="361"/>
      </w:pPr>
      <w:rPr>
        <w:rFonts w:hint="default"/>
      </w:rPr>
    </w:lvl>
    <w:lvl w:ilvl="8" w:tplc="41024CB2">
      <w:numFmt w:val="bullet"/>
      <w:lvlText w:val="•"/>
      <w:lvlJc w:val="left"/>
      <w:pPr>
        <w:ind w:left="7521" w:hanging="361"/>
      </w:pPr>
      <w:rPr>
        <w:rFonts w:hint="default"/>
      </w:rPr>
    </w:lvl>
  </w:abstractNum>
  <w:abstractNum w:abstractNumId="31" w15:restartNumberingAfterBreak="0">
    <w:nsid w:val="749B23B3"/>
    <w:multiLevelType w:val="multilevel"/>
    <w:tmpl w:val="F9C6B8C0"/>
    <w:lvl w:ilvl="0">
      <w:start w:val="1"/>
      <w:numFmt w:val="decimal"/>
      <w:lvlText w:val="%1."/>
      <w:lvlJc w:val="left"/>
      <w:pPr>
        <w:ind w:left="484" w:hanging="268"/>
      </w:pPr>
      <w:rPr>
        <w:rFonts w:ascii="Arial" w:eastAsia="Arial" w:hAnsi="Arial" w:cs="Arial" w:hint="default"/>
        <w:spacing w:val="-1"/>
        <w:w w:val="99"/>
        <w:sz w:val="24"/>
        <w:szCs w:val="24"/>
      </w:rPr>
    </w:lvl>
    <w:lvl w:ilvl="1">
      <w:start w:val="1"/>
      <w:numFmt w:val="decimal"/>
      <w:lvlText w:val="%1.%2."/>
      <w:lvlJc w:val="left"/>
      <w:pPr>
        <w:ind w:left="925" w:hanging="468"/>
      </w:pPr>
      <w:rPr>
        <w:rFonts w:ascii="Arial" w:eastAsia="Arial" w:hAnsi="Arial" w:cs="Arial" w:hint="default"/>
        <w:spacing w:val="-1"/>
        <w:w w:val="99"/>
        <w:sz w:val="24"/>
        <w:szCs w:val="24"/>
      </w:rPr>
    </w:lvl>
    <w:lvl w:ilvl="2">
      <w:numFmt w:val="bullet"/>
      <w:lvlText w:val="•"/>
      <w:lvlJc w:val="left"/>
      <w:pPr>
        <w:ind w:left="1791" w:hanging="468"/>
      </w:pPr>
      <w:rPr>
        <w:rFonts w:hint="default"/>
      </w:rPr>
    </w:lvl>
    <w:lvl w:ilvl="3">
      <w:numFmt w:val="bullet"/>
      <w:lvlText w:val="•"/>
      <w:lvlJc w:val="left"/>
      <w:pPr>
        <w:ind w:left="2663" w:hanging="468"/>
      </w:pPr>
      <w:rPr>
        <w:rFonts w:hint="default"/>
      </w:rPr>
    </w:lvl>
    <w:lvl w:ilvl="4">
      <w:numFmt w:val="bullet"/>
      <w:lvlText w:val="•"/>
      <w:lvlJc w:val="left"/>
      <w:pPr>
        <w:ind w:left="3534" w:hanging="468"/>
      </w:pPr>
      <w:rPr>
        <w:rFonts w:hint="default"/>
      </w:rPr>
    </w:lvl>
    <w:lvl w:ilvl="5">
      <w:numFmt w:val="bullet"/>
      <w:lvlText w:val="•"/>
      <w:lvlJc w:val="left"/>
      <w:pPr>
        <w:ind w:left="4406" w:hanging="468"/>
      </w:pPr>
      <w:rPr>
        <w:rFonts w:hint="default"/>
      </w:rPr>
    </w:lvl>
    <w:lvl w:ilvl="6">
      <w:numFmt w:val="bullet"/>
      <w:lvlText w:val="•"/>
      <w:lvlJc w:val="left"/>
      <w:pPr>
        <w:ind w:left="5278" w:hanging="468"/>
      </w:pPr>
      <w:rPr>
        <w:rFonts w:hint="default"/>
      </w:rPr>
    </w:lvl>
    <w:lvl w:ilvl="7">
      <w:numFmt w:val="bullet"/>
      <w:lvlText w:val="•"/>
      <w:lvlJc w:val="left"/>
      <w:pPr>
        <w:ind w:left="6149" w:hanging="468"/>
      </w:pPr>
      <w:rPr>
        <w:rFonts w:hint="default"/>
      </w:rPr>
    </w:lvl>
    <w:lvl w:ilvl="8">
      <w:numFmt w:val="bullet"/>
      <w:lvlText w:val="•"/>
      <w:lvlJc w:val="left"/>
      <w:pPr>
        <w:ind w:left="7021" w:hanging="468"/>
      </w:pPr>
      <w:rPr>
        <w:rFonts w:hint="default"/>
      </w:rPr>
    </w:lvl>
  </w:abstractNum>
  <w:abstractNum w:abstractNumId="32" w15:restartNumberingAfterBreak="0">
    <w:nsid w:val="792A15E0"/>
    <w:multiLevelType w:val="hybridMultilevel"/>
    <w:tmpl w:val="B1FCC2E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55"/>
        </w:tabs>
        <w:ind w:left="855" w:hanging="360"/>
      </w:pPr>
      <w:rPr>
        <w:rFonts w:ascii="Courier New" w:hAnsi="Courier New" w:hint="default"/>
      </w:rPr>
    </w:lvl>
    <w:lvl w:ilvl="2" w:tplc="04090005" w:tentative="1">
      <w:start w:val="1"/>
      <w:numFmt w:val="bullet"/>
      <w:lvlText w:val=""/>
      <w:lvlJc w:val="left"/>
      <w:pPr>
        <w:tabs>
          <w:tab w:val="num" w:pos="1575"/>
        </w:tabs>
        <w:ind w:left="1575" w:hanging="360"/>
      </w:pPr>
      <w:rPr>
        <w:rFonts w:ascii="Wingdings" w:hAnsi="Wingdings" w:hint="default"/>
      </w:rPr>
    </w:lvl>
    <w:lvl w:ilvl="3" w:tplc="04090001" w:tentative="1">
      <w:start w:val="1"/>
      <w:numFmt w:val="bullet"/>
      <w:lvlText w:val=""/>
      <w:lvlJc w:val="left"/>
      <w:pPr>
        <w:tabs>
          <w:tab w:val="num" w:pos="2295"/>
        </w:tabs>
        <w:ind w:left="2295" w:hanging="360"/>
      </w:pPr>
      <w:rPr>
        <w:rFonts w:ascii="Symbol" w:hAnsi="Symbol" w:hint="default"/>
      </w:rPr>
    </w:lvl>
    <w:lvl w:ilvl="4" w:tplc="04090003" w:tentative="1">
      <w:start w:val="1"/>
      <w:numFmt w:val="bullet"/>
      <w:lvlText w:val="o"/>
      <w:lvlJc w:val="left"/>
      <w:pPr>
        <w:tabs>
          <w:tab w:val="num" w:pos="3015"/>
        </w:tabs>
        <w:ind w:left="3015" w:hanging="360"/>
      </w:pPr>
      <w:rPr>
        <w:rFonts w:ascii="Courier New" w:hAnsi="Courier New" w:hint="default"/>
      </w:rPr>
    </w:lvl>
    <w:lvl w:ilvl="5" w:tplc="04090005" w:tentative="1">
      <w:start w:val="1"/>
      <w:numFmt w:val="bullet"/>
      <w:lvlText w:val=""/>
      <w:lvlJc w:val="left"/>
      <w:pPr>
        <w:tabs>
          <w:tab w:val="num" w:pos="3735"/>
        </w:tabs>
        <w:ind w:left="3735" w:hanging="360"/>
      </w:pPr>
      <w:rPr>
        <w:rFonts w:ascii="Wingdings" w:hAnsi="Wingdings" w:hint="default"/>
      </w:rPr>
    </w:lvl>
    <w:lvl w:ilvl="6" w:tplc="04090001" w:tentative="1">
      <w:start w:val="1"/>
      <w:numFmt w:val="bullet"/>
      <w:lvlText w:val=""/>
      <w:lvlJc w:val="left"/>
      <w:pPr>
        <w:tabs>
          <w:tab w:val="num" w:pos="4455"/>
        </w:tabs>
        <w:ind w:left="4455" w:hanging="360"/>
      </w:pPr>
      <w:rPr>
        <w:rFonts w:ascii="Symbol" w:hAnsi="Symbol" w:hint="default"/>
      </w:rPr>
    </w:lvl>
    <w:lvl w:ilvl="7" w:tplc="04090003" w:tentative="1">
      <w:start w:val="1"/>
      <w:numFmt w:val="bullet"/>
      <w:lvlText w:val="o"/>
      <w:lvlJc w:val="left"/>
      <w:pPr>
        <w:tabs>
          <w:tab w:val="num" w:pos="5175"/>
        </w:tabs>
        <w:ind w:left="5175" w:hanging="360"/>
      </w:pPr>
      <w:rPr>
        <w:rFonts w:ascii="Courier New" w:hAnsi="Courier New" w:hint="default"/>
      </w:rPr>
    </w:lvl>
    <w:lvl w:ilvl="8" w:tplc="04090005" w:tentative="1">
      <w:start w:val="1"/>
      <w:numFmt w:val="bullet"/>
      <w:lvlText w:val=""/>
      <w:lvlJc w:val="left"/>
      <w:pPr>
        <w:tabs>
          <w:tab w:val="num" w:pos="5895"/>
        </w:tabs>
        <w:ind w:left="5895" w:hanging="360"/>
      </w:pPr>
      <w:rPr>
        <w:rFonts w:ascii="Wingdings" w:hAnsi="Wingdings" w:hint="default"/>
      </w:rPr>
    </w:lvl>
  </w:abstractNum>
  <w:abstractNum w:abstractNumId="33" w15:restartNumberingAfterBreak="0">
    <w:nsid w:val="7A850DF5"/>
    <w:multiLevelType w:val="hybridMultilevel"/>
    <w:tmpl w:val="2176F490"/>
    <w:lvl w:ilvl="0" w:tplc="C0C01D08">
      <w:numFmt w:val="bullet"/>
      <w:lvlText w:val=""/>
      <w:lvlJc w:val="left"/>
      <w:pPr>
        <w:ind w:left="477" w:hanging="361"/>
      </w:pPr>
      <w:rPr>
        <w:rFonts w:ascii="Symbol" w:eastAsia="Symbol" w:hAnsi="Symbol" w:cs="Symbol" w:hint="default"/>
        <w:w w:val="99"/>
        <w:sz w:val="24"/>
        <w:szCs w:val="24"/>
      </w:rPr>
    </w:lvl>
    <w:lvl w:ilvl="1" w:tplc="24D200D6">
      <w:numFmt w:val="bullet"/>
      <w:lvlText w:val="•"/>
      <w:lvlJc w:val="left"/>
      <w:pPr>
        <w:ind w:left="1382" w:hanging="361"/>
      </w:pPr>
      <w:rPr>
        <w:rFonts w:hint="default"/>
      </w:rPr>
    </w:lvl>
    <w:lvl w:ilvl="2" w:tplc="917484A2">
      <w:numFmt w:val="bullet"/>
      <w:lvlText w:val="•"/>
      <w:lvlJc w:val="left"/>
      <w:pPr>
        <w:ind w:left="2284" w:hanging="361"/>
      </w:pPr>
      <w:rPr>
        <w:rFonts w:hint="default"/>
      </w:rPr>
    </w:lvl>
    <w:lvl w:ilvl="3" w:tplc="CF9C2DAE">
      <w:numFmt w:val="bullet"/>
      <w:lvlText w:val="•"/>
      <w:lvlJc w:val="left"/>
      <w:pPr>
        <w:ind w:left="3187" w:hanging="361"/>
      </w:pPr>
      <w:rPr>
        <w:rFonts w:hint="default"/>
      </w:rPr>
    </w:lvl>
    <w:lvl w:ilvl="4" w:tplc="B220ED3C">
      <w:numFmt w:val="bullet"/>
      <w:lvlText w:val="•"/>
      <w:lvlJc w:val="left"/>
      <w:pPr>
        <w:ind w:left="4089" w:hanging="361"/>
      </w:pPr>
      <w:rPr>
        <w:rFonts w:hint="default"/>
      </w:rPr>
    </w:lvl>
    <w:lvl w:ilvl="5" w:tplc="BE066CDE">
      <w:numFmt w:val="bullet"/>
      <w:lvlText w:val="•"/>
      <w:lvlJc w:val="left"/>
      <w:pPr>
        <w:ind w:left="4992" w:hanging="361"/>
      </w:pPr>
      <w:rPr>
        <w:rFonts w:hint="default"/>
      </w:rPr>
    </w:lvl>
    <w:lvl w:ilvl="6" w:tplc="053C3FF8">
      <w:numFmt w:val="bullet"/>
      <w:lvlText w:val="•"/>
      <w:lvlJc w:val="left"/>
      <w:pPr>
        <w:ind w:left="5894" w:hanging="361"/>
      </w:pPr>
      <w:rPr>
        <w:rFonts w:hint="default"/>
      </w:rPr>
    </w:lvl>
    <w:lvl w:ilvl="7" w:tplc="6E288288">
      <w:numFmt w:val="bullet"/>
      <w:lvlText w:val="•"/>
      <w:lvlJc w:val="left"/>
      <w:pPr>
        <w:ind w:left="6797" w:hanging="361"/>
      </w:pPr>
      <w:rPr>
        <w:rFonts w:hint="default"/>
      </w:rPr>
    </w:lvl>
    <w:lvl w:ilvl="8" w:tplc="12E2A566">
      <w:numFmt w:val="bullet"/>
      <w:lvlText w:val="•"/>
      <w:lvlJc w:val="left"/>
      <w:pPr>
        <w:ind w:left="7699" w:hanging="361"/>
      </w:pPr>
      <w:rPr>
        <w:rFonts w:hint="default"/>
      </w:rPr>
    </w:lvl>
  </w:abstractNum>
  <w:num w:numId="1" w16cid:durableId="1989280901">
    <w:abstractNumId w:val="18"/>
  </w:num>
  <w:num w:numId="2" w16cid:durableId="188031474">
    <w:abstractNumId w:val="23"/>
  </w:num>
  <w:num w:numId="3" w16cid:durableId="2048725025">
    <w:abstractNumId w:val="28"/>
  </w:num>
  <w:num w:numId="4" w16cid:durableId="2075080378">
    <w:abstractNumId w:val="0"/>
  </w:num>
  <w:num w:numId="5" w16cid:durableId="1010571800">
    <w:abstractNumId w:val="8"/>
  </w:num>
  <w:num w:numId="6" w16cid:durableId="1358191837">
    <w:abstractNumId w:val="33"/>
  </w:num>
  <w:num w:numId="7" w16cid:durableId="511725639">
    <w:abstractNumId w:val="30"/>
  </w:num>
  <w:num w:numId="8" w16cid:durableId="625047529">
    <w:abstractNumId w:val="24"/>
  </w:num>
  <w:num w:numId="9" w16cid:durableId="995380644">
    <w:abstractNumId w:val="31"/>
  </w:num>
  <w:num w:numId="10" w16cid:durableId="1944920885">
    <w:abstractNumId w:val="12"/>
  </w:num>
  <w:num w:numId="11" w16cid:durableId="1676498625">
    <w:abstractNumId w:val="4"/>
  </w:num>
  <w:num w:numId="12" w16cid:durableId="926426519">
    <w:abstractNumId w:val="9"/>
  </w:num>
  <w:num w:numId="13" w16cid:durableId="431320455">
    <w:abstractNumId w:val="32"/>
  </w:num>
  <w:num w:numId="14" w16cid:durableId="672611232">
    <w:abstractNumId w:val="11"/>
  </w:num>
  <w:num w:numId="15" w16cid:durableId="497621576">
    <w:abstractNumId w:val="19"/>
  </w:num>
  <w:num w:numId="16" w16cid:durableId="1977250713">
    <w:abstractNumId w:val="1"/>
  </w:num>
  <w:num w:numId="17" w16cid:durableId="53086214">
    <w:abstractNumId w:val="25"/>
  </w:num>
  <w:num w:numId="18" w16cid:durableId="1906842244">
    <w:abstractNumId w:val="22"/>
  </w:num>
  <w:num w:numId="19" w16cid:durableId="1073046861">
    <w:abstractNumId w:val="3"/>
  </w:num>
  <w:num w:numId="20" w16cid:durableId="1441535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4815311">
    <w:abstractNumId w:val="2"/>
  </w:num>
  <w:num w:numId="22" w16cid:durableId="10987935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2996251">
    <w:abstractNumId w:val="17"/>
  </w:num>
  <w:num w:numId="24" w16cid:durableId="1700086481">
    <w:abstractNumId w:val="16"/>
  </w:num>
  <w:num w:numId="25" w16cid:durableId="812214430">
    <w:abstractNumId w:val="6"/>
  </w:num>
  <w:num w:numId="26" w16cid:durableId="295792906">
    <w:abstractNumId w:val="29"/>
  </w:num>
  <w:num w:numId="27" w16cid:durableId="376972268">
    <w:abstractNumId w:val="27"/>
  </w:num>
  <w:num w:numId="28" w16cid:durableId="1284264241">
    <w:abstractNumId w:val="14"/>
  </w:num>
  <w:num w:numId="29" w16cid:durableId="1591431925">
    <w:abstractNumId w:val="5"/>
  </w:num>
  <w:num w:numId="30" w16cid:durableId="581181380">
    <w:abstractNumId w:val="15"/>
  </w:num>
  <w:num w:numId="31" w16cid:durableId="717315703">
    <w:abstractNumId w:val="7"/>
  </w:num>
  <w:num w:numId="32" w16cid:durableId="792401116">
    <w:abstractNumId w:val="20"/>
  </w:num>
  <w:num w:numId="33" w16cid:durableId="686951904">
    <w:abstractNumId w:val="13"/>
  </w:num>
  <w:num w:numId="34" w16cid:durableId="14773361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97"/>
    <w:rsid w:val="001047AF"/>
    <w:rsid w:val="001409E8"/>
    <w:rsid w:val="00163136"/>
    <w:rsid w:val="00185392"/>
    <w:rsid w:val="00206E53"/>
    <w:rsid w:val="00284356"/>
    <w:rsid w:val="00286287"/>
    <w:rsid w:val="002E01BA"/>
    <w:rsid w:val="003A7497"/>
    <w:rsid w:val="00444684"/>
    <w:rsid w:val="004535E7"/>
    <w:rsid w:val="004848DD"/>
    <w:rsid w:val="005438CC"/>
    <w:rsid w:val="0054483B"/>
    <w:rsid w:val="005914DC"/>
    <w:rsid w:val="005A2BDD"/>
    <w:rsid w:val="005B5E86"/>
    <w:rsid w:val="006A777C"/>
    <w:rsid w:val="00771C27"/>
    <w:rsid w:val="007F11AD"/>
    <w:rsid w:val="007F1FFE"/>
    <w:rsid w:val="008174E7"/>
    <w:rsid w:val="008828F0"/>
    <w:rsid w:val="008F146F"/>
    <w:rsid w:val="00945240"/>
    <w:rsid w:val="009C34DA"/>
    <w:rsid w:val="00A2437B"/>
    <w:rsid w:val="00BB1F07"/>
    <w:rsid w:val="00C66F81"/>
    <w:rsid w:val="00CA705B"/>
    <w:rsid w:val="00CC482F"/>
    <w:rsid w:val="00CF30A6"/>
    <w:rsid w:val="00CF5131"/>
    <w:rsid w:val="00D0614D"/>
    <w:rsid w:val="00D936F2"/>
    <w:rsid w:val="00DA2996"/>
    <w:rsid w:val="00DC5DCB"/>
    <w:rsid w:val="00DC699C"/>
    <w:rsid w:val="00DD515A"/>
    <w:rsid w:val="00E10A8E"/>
    <w:rsid w:val="00E3408E"/>
    <w:rsid w:val="00E8573D"/>
    <w:rsid w:val="00F141C3"/>
    <w:rsid w:val="00F8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8C29B"/>
  <w15:docId w15:val="{8C6823C4-BC6F-4E6D-9561-20B43B68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1"/>
      <w:ind w:left="764" w:hanging="545"/>
      <w:outlineLvl w:val="0"/>
    </w:pPr>
    <w:rPr>
      <w:b/>
      <w:bCs/>
      <w:sz w:val="28"/>
      <w:szCs w:val="28"/>
    </w:rPr>
  </w:style>
  <w:style w:type="paragraph" w:styleId="Heading2">
    <w:name w:val="heading 2"/>
    <w:basedOn w:val="Normal"/>
    <w:uiPriority w:val="1"/>
    <w:qFormat/>
    <w:pPr>
      <w:ind w:left="384"/>
      <w:outlineLvl w:val="1"/>
    </w:pPr>
    <w:rPr>
      <w:b/>
      <w:bCs/>
      <w:sz w:val="24"/>
      <w:szCs w:val="24"/>
    </w:rPr>
  </w:style>
  <w:style w:type="paragraph" w:styleId="Heading3">
    <w:name w:val="heading 3"/>
    <w:basedOn w:val="Normal"/>
    <w:next w:val="Normal"/>
    <w:link w:val="Heading3Char"/>
    <w:uiPriority w:val="9"/>
    <w:semiHidden/>
    <w:unhideWhenUsed/>
    <w:qFormat/>
    <w:rsid w:val="00E8573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484" w:hanging="267"/>
    </w:pPr>
    <w:rPr>
      <w:sz w:val="24"/>
      <w:szCs w:val="24"/>
    </w:rPr>
  </w:style>
  <w:style w:type="paragraph" w:styleId="TOC2">
    <w:name w:val="toc 2"/>
    <w:basedOn w:val="Normal"/>
    <w:uiPriority w:val="1"/>
    <w:qFormat/>
    <w:pPr>
      <w:ind w:left="925" w:hanging="46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77" w:hanging="360"/>
    </w:pPr>
  </w:style>
  <w:style w:type="paragraph" w:customStyle="1" w:styleId="TableParagraph">
    <w:name w:val="Table Paragraph"/>
    <w:basedOn w:val="Normal"/>
    <w:uiPriority w:val="1"/>
    <w:qFormat/>
    <w:pPr>
      <w:spacing w:line="227" w:lineRule="exact"/>
      <w:ind w:left="103"/>
    </w:pPr>
  </w:style>
  <w:style w:type="character" w:styleId="Hyperlink">
    <w:name w:val="Hyperlink"/>
    <w:basedOn w:val="DefaultParagraphFont"/>
    <w:uiPriority w:val="99"/>
    <w:unhideWhenUsed/>
    <w:rsid w:val="007F11AD"/>
    <w:rPr>
      <w:color w:val="0000FF" w:themeColor="hyperlink"/>
      <w:u w:val="single"/>
    </w:rPr>
  </w:style>
  <w:style w:type="character" w:styleId="UnresolvedMention">
    <w:name w:val="Unresolved Mention"/>
    <w:basedOn w:val="DefaultParagraphFont"/>
    <w:uiPriority w:val="99"/>
    <w:semiHidden/>
    <w:unhideWhenUsed/>
    <w:rsid w:val="007F11AD"/>
    <w:rPr>
      <w:color w:val="808080"/>
      <w:shd w:val="clear" w:color="auto" w:fill="E6E6E6"/>
    </w:rPr>
  </w:style>
  <w:style w:type="character" w:customStyle="1" w:styleId="igtglossaryterm">
    <w:name w:val="igtglossaryterm"/>
    <w:basedOn w:val="DefaultParagraphFont"/>
    <w:rsid w:val="00E8573D"/>
  </w:style>
  <w:style w:type="paragraph" w:styleId="BodyText3">
    <w:name w:val="Body Text 3"/>
    <w:basedOn w:val="Normal"/>
    <w:link w:val="BodyText3Char"/>
    <w:uiPriority w:val="99"/>
    <w:semiHidden/>
    <w:unhideWhenUsed/>
    <w:rsid w:val="00E8573D"/>
    <w:pPr>
      <w:spacing w:after="120"/>
    </w:pPr>
    <w:rPr>
      <w:sz w:val="16"/>
      <w:szCs w:val="16"/>
    </w:rPr>
  </w:style>
  <w:style w:type="character" w:customStyle="1" w:styleId="BodyText3Char">
    <w:name w:val="Body Text 3 Char"/>
    <w:basedOn w:val="DefaultParagraphFont"/>
    <w:link w:val="BodyText3"/>
    <w:uiPriority w:val="99"/>
    <w:semiHidden/>
    <w:rsid w:val="00E8573D"/>
    <w:rPr>
      <w:rFonts w:ascii="Arial" w:eastAsia="Arial" w:hAnsi="Arial" w:cs="Arial"/>
      <w:sz w:val="16"/>
      <w:szCs w:val="16"/>
    </w:rPr>
  </w:style>
  <w:style w:type="paragraph" w:styleId="Title">
    <w:name w:val="Title"/>
    <w:basedOn w:val="Normal"/>
    <w:link w:val="TitleChar"/>
    <w:qFormat/>
    <w:rsid w:val="00E8573D"/>
    <w:pPr>
      <w:widowControl/>
      <w:autoSpaceDE/>
      <w:autoSpaceDN/>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8573D"/>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semiHidden/>
    <w:rsid w:val="00E8573D"/>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uiPriority w:val="99"/>
    <w:semiHidden/>
    <w:unhideWhenUsed/>
    <w:rsid w:val="00E8573D"/>
    <w:pPr>
      <w:spacing w:after="120" w:line="480" w:lineRule="auto"/>
      <w:ind w:left="283"/>
    </w:pPr>
  </w:style>
  <w:style w:type="character" w:customStyle="1" w:styleId="BodyTextIndent2Char">
    <w:name w:val="Body Text Indent 2 Char"/>
    <w:basedOn w:val="DefaultParagraphFont"/>
    <w:link w:val="BodyTextIndent2"/>
    <w:uiPriority w:val="99"/>
    <w:semiHidden/>
    <w:rsid w:val="00E8573D"/>
    <w:rPr>
      <w:rFonts w:ascii="Arial" w:eastAsia="Arial" w:hAnsi="Arial" w:cs="Arial"/>
    </w:rPr>
  </w:style>
  <w:style w:type="paragraph" w:styleId="Footer">
    <w:name w:val="footer"/>
    <w:basedOn w:val="Normal"/>
    <w:link w:val="FooterChar"/>
    <w:uiPriority w:val="99"/>
    <w:rsid w:val="00E8573D"/>
    <w:pPr>
      <w:widowControl/>
      <w:tabs>
        <w:tab w:val="center" w:pos="4153"/>
        <w:tab w:val="right" w:pos="8306"/>
      </w:tabs>
      <w:autoSpaceDE/>
      <w:autoSpaceDN/>
    </w:pPr>
    <w:rPr>
      <w:rFonts w:eastAsia="Times New Roman" w:cs="Times New Roman"/>
      <w:sz w:val="24"/>
      <w:szCs w:val="24"/>
      <w:lang w:val="en-GB"/>
    </w:rPr>
  </w:style>
  <w:style w:type="character" w:customStyle="1" w:styleId="FooterChar">
    <w:name w:val="Footer Char"/>
    <w:basedOn w:val="DefaultParagraphFont"/>
    <w:link w:val="Footer"/>
    <w:uiPriority w:val="99"/>
    <w:rsid w:val="00E8573D"/>
    <w:rPr>
      <w:rFonts w:ascii="Arial" w:eastAsia="Times New Roman" w:hAnsi="Arial" w:cs="Times New Roman"/>
      <w:sz w:val="24"/>
      <w:szCs w:val="24"/>
      <w:lang w:val="en-GB"/>
    </w:rPr>
  </w:style>
  <w:style w:type="paragraph" w:styleId="BodyText2">
    <w:name w:val="Body Text 2"/>
    <w:basedOn w:val="Normal"/>
    <w:link w:val="BodyText2Char"/>
    <w:uiPriority w:val="99"/>
    <w:semiHidden/>
    <w:unhideWhenUsed/>
    <w:rsid w:val="00D0614D"/>
    <w:pPr>
      <w:spacing w:after="120" w:line="480" w:lineRule="auto"/>
    </w:pPr>
  </w:style>
  <w:style w:type="character" w:customStyle="1" w:styleId="BodyText2Char">
    <w:name w:val="Body Text 2 Char"/>
    <w:basedOn w:val="DefaultParagraphFont"/>
    <w:link w:val="BodyText2"/>
    <w:uiPriority w:val="99"/>
    <w:semiHidden/>
    <w:rsid w:val="00D0614D"/>
    <w:rPr>
      <w:rFonts w:ascii="Arial" w:eastAsia="Arial" w:hAnsi="Arial" w:cs="Arial"/>
    </w:rPr>
  </w:style>
  <w:style w:type="paragraph" w:customStyle="1" w:styleId="Default">
    <w:name w:val="Default"/>
    <w:rsid w:val="00D0614D"/>
    <w:pPr>
      <w:widowControl/>
      <w:adjustRightInd w:val="0"/>
    </w:pPr>
    <w:rPr>
      <w:rFonts w:ascii="Verdana" w:eastAsia="Times New Roman" w:hAnsi="Verdana" w:cs="Times New Roman"/>
      <w:color w:val="000000"/>
      <w:sz w:val="24"/>
      <w:szCs w:val="24"/>
    </w:rPr>
  </w:style>
  <w:style w:type="paragraph" w:customStyle="1" w:styleId="LRBodyText">
    <w:name w:val="LR: Body Text"/>
    <w:basedOn w:val="BodyText"/>
    <w:rsid w:val="00D0614D"/>
    <w:pPr>
      <w:widowControl/>
      <w:autoSpaceDE/>
      <w:autoSpaceDN/>
      <w:spacing w:line="240" w:lineRule="atLeast"/>
    </w:pPr>
    <w:rPr>
      <w:rFonts w:eastAsia="Times New Roman" w:cs="Times New Roman"/>
      <w:sz w:val="22"/>
      <w:szCs w:val="20"/>
      <w:lang w:val="en-GB"/>
    </w:rPr>
  </w:style>
  <w:style w:type="table" w:styleId="TableGrid">
    <w:name w:val="Table Grid"/>
    <w:basedOn w:val="TableNormal"/>
    <w:uiPriority w:val="39"/>
    <w:unhideWhenUsed/>
    <w:rsid w:val="00F1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24527">
      <w:bodyDiv w:val="1"/>
      <w:marLeft w:val="0"/>
      <w:marRight w:val="0"/>
      <w:marTop w:val="0"/>
      <w:marBottom w:val="0"/>
      <w:divBdr>
        <w:top w:val="none" w:sz="0" w:space="0" w:color="auto"/>
        <w:left w:val="none" w:sz="0" w:space="0" w:color="auto"/>
        <w:bottom w:val="none" w:sz="0" w:space="0" w:color="auto"/>
        <w:right w:val="none" w:sz="0" w:space="0" w:color="auto"/>
      </w:divBdr>
    </w:div>
    <w:div w:id="1636107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This retention schedule details a Minimum Retention Period for each type of health record</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retention schedule details a Minimum Retention Period for each type of health record</dc:title>
  <dc:creator>GLawrence</dc:creator>
  <cp:lastModifiedBy>P B COULDREY</cp:lastModifiedBy>
  <cp:revision>2</cp:revision>
  <dcterms:created xsi:type="dcterms:W3CDTF">2024-03-06T15:21:00Z</dcterms:created>
  <dcterms:modified xsi:type="dcterms:W3CDTF">2024-03-06T15:21:00Z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2009-03-20T00:00:00Z</vt:filetime>
  </property>
  <property fmtid="{D5CDD505-2E9C-101B-9397-08002B2CF9AE}" pid="3" name="Creator">
    <vt:lpwstr>Acrobat PDFMaker 7.0 for Word</vt:lpwstr>
  </property>
  <property fmtid="{D5CDD505-2E9C-101B-9397-08002B2CF9AE}" pid="4" name="LastSaved">
    <vt:filetime>2018-02-14T00:00:00Z</vt:filetime>
  </property>
</Properties>
</file>